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487" w:rsidRPr="009C541F" w:rsidRDefault="00903654">
      <w:pPr>
        <w:pStyle w:val="Title"/>
      </w:pPr>
      <w:r>
        <w:t>Nutmeg grading system using computer vision techniques</w:t>
      </w:r>
    </w:p>
    <w:p w:rsidR="009A0487" w:rsidRPr="00170C01" w:rsidRDefault="00C41D20">
      <w:pPr>
        <w:pStyle w:val="Authors"/>
        <w:rPr>
          <w:lang w:val="en-US"/>
        </w:rPr>
      </w:pPr>
      <w:r>
        <w:rPr>
          <w:lang w:val="en-US"/>
        </w:rPr>
        <w:t>I S</w:t>
      </w:r>
      <w:r w:rsidR="00903654" w:rsidRPr="00170C01">
        <w:rPr>
          <w:lang w:val="en-US"/>
        </w:rPr>
        <w:t xml:space="preserve"> </w:t>
      </w:r>
      <w:proofErr w:type="spellStart"/>
      <w:r w:rsidR="00903654" w:rsidRPr="00170C01">
        <w:rPr>
          <w:lang w:val="en-US"/>
        </w:rPr>
        <w:t>Nasution</w:t>
      </w:r>
      <w:proofErr w:type="spellEnd"/>
      <w:r w:rsidR="00903654" w:rsidRPr="00170C01">
        <w:rPr>
          <w:lang w:val="en-US"/>
        </w:rPr>
        <w:t>*</w:t>
      </w:r>
      <w:r w:rsidR="0058310F" w:rsidRPr="00170C01">
        <w:rPr>
          <w:lang w:val="en-US"/>
        </w:rPr>
        <w:t xml:space="preserve">, K </w:t>
      </w:r>
      <w:proofErr w:type="spellStart"/>
      <w:r w:rsidR="0058310F" w:rsidRPr="00170C01">
        <w:rPr>
          <w:lang w:val="en-US"/>
        </w:rPr>
        <w:t>Gusriyan</w:t>
      </w:r>
      <w:proofErr w:type="spellEnd"/>
    </w:p>
    <w:p w:rsidR="009A0487" w:rsidRDefault="00903654" w:rsidP="00006EA6">
      <w:pPr>
        <w:pStyle w:val="Addresses"/>
        <w:spacing w:after="0"/>
      </w:pPr>
      <w:r>
        <w:t>Agricultural Engineering</w:t>
      </w:r>
      <w:r w:rsidR="000F2A5B">
        <w:t xml:space="preserve"> Department</w:t>
      </w:r>
      <w:r>
        <w:t xml:space="preserve">, </w:t>
      </w:r>
      <w:proofErr w:type="spellStart"/>
      <w:r>
        <w:t>Universitas</w:t>
      </w:r>
      <w:proofErr w:type="spellEnd"/>
      <w:r>
        <w:t xml:space="preserve"> </w:t>
      </w:r>
      <w:proofErr w:type="spellStart"/>
      <w:r>
        <w:t>Syiah</w:t>
      </w:r>
      <w:proofErr w:type="spellEnd"/>
      <w:r>
        <w:t xml:space="preserve"> Kuala, </w:t>
      </w:r>
      <w:proofErr w:type="spellStart"/>
      <w:r w:rsidR="00957A3E">
        <w:t>Jalan</w:t>
      </w:r>
      <w:proofErr w:type="spellEnd"/>
      <w:r w:rsidR="00957A3E">
        <w:t xml:space="preserve"> </w:t>
      </w:r>
      <w:proofErr w:type="spellStart"/>
      <w:r w:rsidR="00957A3E">
        <w:t>Tgk</w:t>
      </w:r>
      <w:proofErr w:type="spellEnd"/>
      <w:r w:rsidR="00957A3E">
        <w:t>.</w:t>
      </w:r>
      <w:r w:rsidR="001D5C53">
        <w:t xml:space="preserve"> </w:t>
      </w:r>
      <w:proofErr w:type="spellStart"/>
      <w:r w:rsidR="001D5C53">
        <w:t>Hasan</w:t>
      </w:r>
      <w:proofErr w:type="spellEnd"/>
      <w:r w:rsidR="001D5C53">
        <w:t xml:space="preserve"> </w:t>
      </w:r>
      <w:proofErr w:type="spellStart"/>
      <w:r w:rsidR="001D5C53">
        <w:t>Krueng</w:t>
      </w:r>
      <w:proofErr w:type="spellEnd"/>
      <w:r w:rsidR="001D5C53">
        <w:t xml:space="preserve"> </w:t>
      </w:r>
      <w:proofErr w:type="spellStart"/>
      <w:r w:rsidR="001D5C53">
        <w:t>Kalee</w:t>
      </w:r>
      <w:proofErr w:type="spellEnd"/>
      <w:r w:rsidR="001D5C53">
        <w:t xml:space="preserve"> 3, Darussalam-</w:t>
      </w:r>
      <w:r>
        <w:t>Banda</w:t>
      </w:r>
      <w:r w:rsidR="001D5C53">
        <w:t xml:space="preserve"> </w:t>
      </w:r>
      <w:r>
        <w:t>Aceh</w:t>
      </w:r>
      <w:r w:rsidR="00BF783D">
        <w:t xml:space="preserve"> 23111</w:t>
      </w:r>
      <w:r>
        <w:t>, Indonesia</w:t>
      </w:r>
    </w:p>
    <w:p w:rsidR="00006EA6" w:rsidRDefault="00006EA6">
      <w:pPr>
        <w:pStyle w:val="E-mail"/>
      </w:pPr>
    </w:p>
    <w:p w:rsidR="009A0487" w:rsidRDefault="00903654">
      <w:pPr>
        <w:pStyle w:val="E-mail"/>
      </w:pPr>
      <w:r>
        <w:t>*Email: i.nasution@unsyiah.ac.id</w:t>
      </w:r>
    </w:p>
    <w:p w:rsidR="00903654" w:rsidRPr="00FC7B93" w:rsidRDefault="009A0487" w:rsidP="00903654">
      <w:pPr>
        <w:autoSpaceDE w:val="0"/>
        <w:autoSpaceDN w:val="0"/>
        <w:adjustRightInd w:val="0"/>
        <w:ind w:left="1418"/>
        <w:jc w:val="both"/>
        <w:rPr>
          <w:rFonts w:cs="Times"/>
          <w:sz w:val="20"/>
        </w:rPr>
      </w:pPr>
      <w:r w:rsidRPr="00B22BB9">
        <w:rPr>
          <w:b/>
          <w:sz w:val="20"/>
        </w:rPr>
        <w:t>Abstract</w:t>
      </w:r>
      <w:r w:rsidRPr="00B22BB9">
        <w:rPr>
          <w:sz w:val="20"/>
        </w:rPr>
        <w:t>.</w:t>
      </w:r>
      <w:r>
        <w:t xml:space="preserve"> </w:t>
      </w:r>
      <w:r w:rsidR="00903654" w:rsidRPr="00FC7B93">
        <w:rPr>
          <w:sz w:val="20"/>
        </w:rPr>
        <w:t xml:space="preserve">Nutmeg is a popular spice and important commodity that has been recognized by world market. </w:t>
      </w:r>
      <w:r w:rsidR="00903654" w:rsidRPr="00FC7B93">
        <w:rPr>
          <w:rFonts w:cs="Times"/>
          <w:sz w:val="20"/>
        </w:rPr>
        <w:t xml:space="preserve">One of the problems during post-harvest handling of nutmeg is quality of the product, particularly: non-uniform quality, damage and contaminated by aflatoxin. This is caused by poor postharvest handling and the products were sorted traditionally. This study performed a computer vision system to sort or to classify quality of the nutmeg based on Indonesian national standard (SNI). In this paper, </w:t>
      </w:r>
      <w:r w:rsidR="00A2015C">
        <w:rPr>
          <w:rFonts w:cs="Times"/>
          <w:sz w:val="20"/>
        </w:rPr>
        <w:t xml:space="preserve">discriminant analysis and multilayer perceptron (MLP) </w:t>
      </w:r>
      <w:r w:rsidR="00903654" w:rsidRPr="00FC7B93">
        <w:rPr>
          <w:rFonts w:cs="Times"/>
          <w:sz w:val="20"/>
        </w:rPr>
        <w:t xml:space="preserve">are implemented to design an automatic classifier of the nutmeg quality. A number of </w:t>
      </w:r>
      <w:r w:rsidR="00170C01">
        <w:rPr>
          <w:rFonts w:cs="Times"/>
          <w:sz w:val="20"/>
        </w:rPr>
        <w:t>150</w:t>
      </w:r>
      <w:r w:rsidR="00903654" w:rsidRPr="00FC7B93">
        <w:rPr>
          <w:rFonts w:cs="Times"/>
          <w:sz w:val="20"/>
        </w:rPr>
        <w:t xml:space="preserve"> nutmegs are captured by using </w:t>
      </w:r>
      <w:r w:rsidR="004F6EE8" w:rsidRPr="004F6EE8">
        <w:rPr>
          <w:rFonts w:cs="Times"/>
          <w:sz w:val="20"/>
        </w:rPr>
        <w:t>c</w:t>
      </w:r>
      <w:r w:rsidR="00903654" w:rsidRPr="004F6EE8">
        <w:rPr>
          <w:rFonts w:cs="Times"/>
          <w:sz w:val="20"/>
        </w:rPr>
        <w:t>harge</w:t>
      </w:r>
      <w:r w:rsidR="004F6EE8" w:rsidRPr="004F6EE8">
        <w:rPr>
          <w:rFonts w:cs="Times"/>
          <w:sz w:val="20"/>
        </w:rPr>
        <w:t xml:space="preserve"> c</w:t>
      </w:r>
      <w:r w:rsidR="00903654" w:rsidRPr="004F6EE8">
        <w:rPr>
          <w:rFonts w:cs="Times"/>
          <w:sz w:val="20"/>
        </w:rPr>
        <w:t xml:space="preserve">ouple </w:t>
      </w:r>
      <w:r w:rsidR="004F6EE8" w:rsidRPr="004F6EE8">
        <w:rPr>
          <w:rFonts w:cs="Times"/>
          <w:sz w:val="20"/>
        </w:rPr>
        <w:t>d</w:t>
      </w:r>
      <w:r w:rsidR="00903654" w:rsidRPr="004F6EE8">
        <w:rPr>
          <w:rFonts w:cs="Times"/>
          <w:sz w:val="20"/>
        </w:rPr>
        <w:t>evice</w:t>
      </w:r>
      <w:r w:rsidR="00903654" w:rsidRPr="00FC7B93">
        <w:rPr>
          <w:rFonts w:cs="Times"/>
          <w:sz w:val="20"/>
        </w:rPr>
        <w:t xml:space="preserve"> camera. The models are then trained via the data of 1</w:t>
      </w:r>
      <w:r w:rsidR="003A354C">
        <w:rPr>
          <w:rFonts w:cs="Times"/>
          <w:sz w:val="20"/>
        </w:rPr>
        <w:t>24</w:t>
      </w:r>
      <w:r w:rsidR="00903654" w:rsidRPr="00FC7B93">
        <w:rPr>
          <w:rFonts w:cs="Times"/>
          <w:sz w:val="20"/>
        </w:rPr>
        <w:t xml:space="preserve"> nutmegs, and their accuracy is tested through the data of </w:t>
      </w:r>
      <w:r w:rsidR="003A354C">
        <w:rPr>
          <w:rFonts w:cs="Times"/>
          <w:sz w:val="20"/>
        </w:rPr>
        <w:t>26</w:t>
      </w:r>
      <w:r w:rsidR="00903654" w:rsidRPr="00FC7B93">
        <w:rPr>
          <w:rFonts w:cs="Times"/>
          <w:sz w:val="20"/>
        </w:rPr>
        <w:t xml:space="preserve"> nutmegs. Some visual features (texture, shape, and </w:t>
      </w:r>
      <w:proofErr w:type="spellStart"/>
      <w:r w:rsidR="00903654" w:rsidRPr="00FC7B93">
        <w:rPr>
          <w:rFonts w:cs="Times"/>
          <w:sz w:val="20"/>
        </w:rPr>
        <w:t>color</w:t>
      </w:r>
      <w:proofErr w:type="spellEnd"/>
      <w:r w:rsidR="00903654" w:rsidRPr="00FC7B93">
        <w:rPr>
          <w:rFonts w:cs="Times"/>
          <w:sz w:val="20"/>
        </w:rPr>
        <w:t>) of each nutmeg are extracted by using image processing techniques. The results point out that, our proposed grading system could classify nutmeg based on the SNI accurately.</w:t>
      </w:r>
    </w:p>
    <w:p w:rsidR="009A0487" w:rsidRDefault="009A0487">
      <w:pPr>
        <w:pStyle w:val="Abstract"/>
      </w:pPr>
    </w:p>
    <w:p w:rsidR="009A0487" w:rsidRDefault="00903654">
      <w:pPr>
        <w:pStyle w:val="Section"/>
      </w:pPr>
      <w:r>
        <w:t xml:space="preserve">Introduction </w:t>
      </w:r>
    </w:p>
    <w:p w:rsidR="00293029" w:rsidRPr="004E7497" w:rsidRDefault="00710AB6" w:rsidP="00F03DC1">
      <w:pPr>
        <w:pStyle w:val="Default"/>
        <w:jc w:val="both"/>
        <w:rPr>
          <w:rFonts w:ascii="Times" w:hAnsi="Times" w:cs="Times"/>
          <w:sz w:val="22"/>
          <w:szCs w:val="22"/>
        </w:rPr>
      </w:pPr>
      <w:r w:rsidRPr="004E7497">
        <w:rPr>
          <w:rFonts w:ascii="Times" w:hAnsi="Times" w:cs="Times"/>
          <w:sz w:val="22"/>
          <w:szCs w:val="22"/>
        </w:rPr>
        <w:t>Nutmeg fruit,</w:t>
      </w:r>
      <w:r w:rsidR="00293029" w:rsidRPr="004E7497">
        <w:rPr>
          <w:rFonts w:ascii="Times" w:hAnsi="Times" w:cs="Times"/>
          <w:sz w:val="22"/>
          <w:szCs w:val="22"/>
        </w:rPr>
        <w:t xml:space="preserve"> a popular </w:t>
      </w:r>
      <w:r w:rsidR="000350A7" w:rsidRPr="004E7497">
        <w:rPr>
          <w:rFonts w:ascii="Times" w:hAnsi="Times" w:cs="Times"/>
          <w:sz w:val="22"/>
          <w:szCs w:val="22"/>
        </w:rPr>
        <w:t>spice</w:t>
      </w:r>
      <w:r w:rsidR="00A2695E" w:rsidRPr="004E7497">
        <w:rPr>
          <w:rFonts w:ascii="Times" w:hAnsi="Times" w:cs="Times"/>
          <w:sz w:val="22"/>
          <w:szCs w:val="22"/>
        </w:rPr>
        <w:t xml:space="preserve"> in food industry, consists of pericarp (fruit covering), seed shell, aril (re</w:t>
      </w:r>
      <w:r w:rsidR="00E32431" w:rsidRPr="004E7497">
        <w:rPr>
          <w:rFonts w:ascii="Times" w:hAnsi="Times" w:cs="Times"/>
          <w:sz w:val="22"/>
          <w:szCs w:val="22"/>
        </w:rPr>
        <w:t xml:space="preserve">ddish seed covering), and seed </w:t>
      </w:r>
      <w:r w:rsidR="00E32431" w:rsidRPr="004E7497">
        <w:rPr>
          <w:rFonts w:ascii="Times" w:hAnsi="Times" w:cs="Times"/>
          <w:sz w:val="22"/>
          <w:szCs w:val="22"/>
        </w:rPr>
        <w:fldChar w:fldCharType="begin" w:fldLock="1"/>
      </w:r>
      <w:r w:rsidR="00430F53" w:rsidRPr="004E7497">
        <w:rPr>
          <w:rFonts w:ascii="Times" w:hAnsi="Times" w:cs="Times"/>
          <w:sz w:val="22"/>
          <w:szCs w:val="22"/>
        </w:rPr>
        <w:instrText>ADDIN CSL_CITATION {"citationItems":[{"id":"ITEM-1","itemData":{"DOI":"10.1016/j.lwt.2019.01.045","ISSN":"00236438","abstract":"This study deals with the development of Nutmeg (Myristica fragrans Houtt.) authentication methodology using hyperspectral imaging. Fifteen authentic samples, seven adulterant materials (i.e. 1 pericarp, 1 shell, and 5 spent samples) and 31 retail samples were used for this purpose. Furthermore, another set of adulterated nutmeg samples were artificially prepared by mixing authentic material with spent powder (5–60%). A new handheld hyperspectral imaging system was applied to obtain hyperspectral information of nutmeg powder samples in the wavelength region of 400–1000 nm. Principal Component Analysis (PCA), Partial Least Squares-Discriminant Analysis (PLS-DA) and Artificial Neural Network (ANN) models were applied for exploring the data, constructing the models, and authenticating the retail samples. The PCA showed successful spatial separation of authentic samples from adulterant materials. An ANN model predicted and showed the ability to detect adulteration at levels as low as 5% of added product-own material which was more accurate than PLS-DA model. Microscopic analysis was applied for comparison with hyperspectral imaging and to verify possible sample modification. It was concluded that the method applied here has good potential for the development of a visual quality control procedure for nutmeg powder authentication.","author":[{"dropping-particle":"","family":"Kiani","given":"Sajad","non-dropping-particle":"","parse-names":false,"suffix":""},{"dropping-particle":"","family":"Ruth","given":"Saskia M.","non-dropping-particle":"van","parse-names":false,"suffix":""},{"dropping-particle":"","family":"Raamsdonk","given":"Leo W.D.","non-dropping-particle":"van","parse-names":false,"suffix":""},{"dropping-particle":"","family":"Minaei","given":"Saeid","non-dropping-particle":"","parse-names":false,"suffix":""}],"container-title":"Lwt","id":"ITEM-1","issue":"January","issued":{"date-parts":[["2019"]]},"page":"61-69","publisher":"Elsevier","title":"Hyperspectral imaging as a novel system for the authentication of spices: A nutmeg case study","type":"article-journal","volume":"104"},"uris":["http://www.mendeley.com/documents/?uuid=1c926fbd-b7e7-4294-be15-148659c65e8c"]}],"mendeley":{"formattedCitation":"[1]","plainTextFormattedCitation":"[1]","previouslyFormattedCitation":"[1]"},"properties":{"noteIndex":0},"schema":"https://github.com/citation-style-language/schema/raw/master/csl-citation.json"}</w:instrText>
      </w:r>
      <w:r w:rsidR="00E32431" w:rsidRPr="004E7497">
        <w:rPr>
          <w:rFonts w:ascii="Times" w:hAnsi="Times" w:cs="Times"/>
          <w:sz w:val="22"/>
          <w:szCs w:val="22"/>
        </w:rPr>
        <w:fldChar w:fldCharType="separate"/>
      </w:r>
      <w:r w:rsidR="007E579B" w:rsidRPr="004E7497">
        <w:rPr>
          <w:rFonts w:ascii="Times" w:hAnsi="Times" w:cs="Times"/>
          <w:noProof/>
          <w:sz w:val="22"/>
          <w:szCs w:val="22"/>
        </w:rPr>
        <w:t>[1]</w:t>
      </w:r>
      <w:r w:rsidR="00E32431" w:rsidRPr="004E7497">
        <w:rPr>
          <w:rFonts w:ascii="Times" w:hAnsi="Times" w:cs="Times"/>
          <w:sz w:val="22"/>
          <w:szCs w:val="22"/>
        </w:rPr>
        <w:fldChar w:fldCharType="end"/>
      </w:r>
      <w:r w:rsidR="00E32431" w:rsidRPr="004E7497">
        <w:rPr>
          <w:rFonts w:ascii="Times" w:hAnsi="Times" w:cs="Times"/>
          <w:sz w:val="22"/>
          <w:szCs w:val="22"/>
        </w:rPr>
        <w:t xml:space="preserve">. World nutmeg production </w:t>
      </w:r>
      <w:r w:rsidR="00430F53" w:rsidRPr="004E7497">
        <w:rPr>
          <w:rFonts w:ascii="Times" w:hAnsi="Times" w:cs="Times"/>
          <w:sz w:val="22"/>
          <w:szCs w:val="22"/>
        </w:rPr>
        <w:t>was nominated by Indonesia, around 75%</w:t>
      </w:r>
      <w:r w:rsidR="00E32431" w:rsidRPr="004E7497">
        <w:rPr>
          <w:rFonts w:ascii="Times" w:hAnsi="Times" w:cs="Times"/>
          <w:sz w:val="22"/>
          <w:szCs w:val="22"/>
        </w:rPr>
        <w:t xml:space="preserve"> </w:t>
      </w:r>
      <w:r w:rsidR="00430F53" w:rsidRPr="004E7497">
        <w:rPr>
          <w:rFonts w:ascii="Times" w:hAnsi="Times" w:cs="Times"/>
          <w:sz w:val="22"/>
          <w:szCs w:val="22"/>
        </w:rPr>
        <w:t xml:space="preserve">nutmeg production covered by this country </w:t>
      </w:r>
      <w:r w:rsidR="007E579B" w:rsidRPr="004E7497">
        <w:rPr>
          <w:rFonts w:ascii="Times" w:hAnsi="Times" w:cs="Times"/>
          <w:sz w:val="22"/>
          <w:szCs w:val="22"/>
        </w:rPr>
        <w:fldChar w:fldCharType="begin" w:fldLock="1"/>
      </w:r>
      <w:r w:rsidR="008C587F" w:rsidRPr="004E7497">
        <w:rPr>
          <w:rFonts w:ascii="Times" w:hAnsi="Times" w:cs="Times"/>
          <w:sz w:val="22"/>
          <w:szCs w:val="22"/>
        </w:rPr>
        <w:instrText>ADDIN CSL_CITATION {"citationItems":[{"id":"ITEM-1","itemData":{"DOI":"10.1079/9781845934057.0165","author":[{"dropping-particle":"","family":"Leela","given":"N. K.","non-dropping-particle":"","parse-names":false,"suffix":""}],"container-title":"Chemistry of spices","id":"ITEM-1","issued":{"date-parts":[["0"]]},"page":"165-189","publisher":"CABI","publisher-place":"Wallingford","title":"Nutmeg and mace.","type":"chapter"},"uris":["http://www.mendeley.com/documents/?uuid=7a0154c7-285c-38a4-9427-61041853213e"]}],"mendeley":{"formattedCitation":"[2]","plainTextFormattedCitation":"[2]","previouslyFormattedCitation":"[2]"},"properties":{"noteIndex":0},"schema":"https://github.com/citation-style-language/schema/raw/master/csl-citation.json"}</w:instrText>
      </w:r>
      <w:r w:rsidR="007E579B" w:rsidRPr="004E7497">
        <w:rPr>
          <w:rFonts w:ascii="Times" w:hAnsi="Times" w:cs="Times"/>
          <w:sz w:val="22"/>
          <w:szCs w:val="22"/>
        </w:rPr>
        <w:fldChar w:fldCharType="separate"/>
      </w:r>
      <w:r w:rsidR="007E579B" w:rsidRPr="004E7497">
        <w:rPr>
          <w:rFonts w:ascii="Times" w:hAnsi="Times" w:cs="Times"/>
          <w:noProof/>
          <w:sz w:val="22"/>
          <w:szCs w:val="22"/>
        </w:rPr>
        <w:t>[2]</w:t>
      </w:r>
      <w:r w:rsidR="007E579B" w:rsidRPr="004E7497">
        <w:rPr>
          <w:rFonts w:ascii="Times" w:hAnsi="Times" w:cs="Times"/>
          <w:sz w:val="22"/>
          <w:szCs w:val="22"/>
        </w:rPr>
        <w:fldChar w:fldCharType="end"/>
      </w:r>
      <w:r w:rsidR="007E579B" w:rsidRPr="004E7497">
        <w:rPr>
          <w:rFonts w:ascii="Times" w:hAnsi="Times" w:cs="Times"/>
          <w:sz w:val="22"/>
          <w:szCs w:val="22"/>
        </w:rPr>
        <w:t xml:space="preserve">. </w:t>
      </w:r>
      <w:r w:rsidR="0013310D" w:rsidRPr="004E7497">
        <w:rPr>
          <w:rFonts w:ascii="Times" w:hAnsi="Times" w:cs="Times"/>
          <w:sz w:val="22"/>
          <w:szCs w:val="22"/>
        </w:rPr>
        <w:t xml:space="preserve">Nutmeg </w:t>
      </w:r>
      <w:r w:rsidR="00047D4A" w:rsidRPr="004E7497">
        <w:rPr>
          <w:rFonts w:ascii="Times" w:hAnsi="Times" w:cs="Times"/>
          <w:sz w:val="22"/>
          <w:szCs w:val="22"/>
        </w:rPr>
        <w:t xml:space="preserve">have been </w:t>
      </w:r>
      <w:r w:rsidR="0013310D" w:rsidRPr="004E7497">
        <w:rPr>
          <w:rFonts w:ascii="Times" w:hAnsi="Times" w:cs="Times"/>
          <w:sz w:val="22"/>
          <w:szCs w:val="22"/>
        </w:rPr>
        <w:t>used as a spice in the food industry for making soups, baked product, sauces, flavoring of meat products therapeutic, and aphrodisiac properties for a long time</w:t>
      </w:r>
      <w:r w:rsidR="008C587F" w:rsidRPr="004E7497">
        <w:rPr>
          <w:rFonts w:ascii="Times" w:hAnsi="Times" w:cs="Times"/>
          <w:sz w:val="22"/>
          <w:szCs w:val="22"/>
        </w:rPr>
        <w:t xml:space="preserve">. </w:t>
      </w:r>
      <w:r w:rsidR="008C587F" w:rsidRPr="004E7497">
        <w:rPr>
          <w:rFonts w:ascii="Times" w:hAnsi="Times" w:cs="Times"/>
          <w:sz w:val="22"/>
          <w:szCs w:val="22"/>
          <w:shd w:val="clear" w:color="auto" w:fill="FFFFFF"/>
        </w:rPr>
        <w:t>In addition to its common use as a kitchen spice, in alternative medicine, nutmeg also utilized as a stimulant, antidiarrheal, carminative, stomachic, tonic, and aphrodisiac</w:t>
      </w:r>
      <w:r w:rsidR="008C587F" w:rsidRPr="004E7497">
        <w:rPr>
          <w:rFonts w:ascii="Times" w:hAnsi="Times" w:cs="Times"/>
          <w:sz w:val="22"/>
          <w:szCs w:val="22"/>
        </w:rPr>
        <w:t xml:space="preserve"> </w:t>
      </w:r>
      <w:r w:rsidR="008C587F" w:rsidRPr="004E7497">
        <w:rPr>
          <w:rFonts w:ascii="Times" w:hAnsi="Times" w:cs="Times"/>
          <w:sz w:val="22"/>
          <w:szCs w:val="22"/>
        </w:rPr>
        <w:fldChar w:fldCharType="begin" w:fldLock="1"/>
      </w:r>
      <w:r w:rsidR="00F72AC8">
        <w:rPr>
          <w:rFonts w:ascii="Times" w:hAnsi="Times" w:cs="Times"/>
          <w:sz w:val="22"/>
          <w:szCs w:val="22"/>
        </w:rPr>
        <w:instrText>ADDIN CSL_CITATION {"citationItems":[{"id":"ITEM-1","itemData":{"ISBN":"9780702029332","abstract":"16th ed. / rev. with the assistance of Daphne Evans. Since the previous edition was published in 2002 there have been notable developments in many areas covering the whole field of pharmacognosy. This edition has been updated to include these changes. Plants in medicine : the origins of pharmacognosy -- The scope and practice of pharmacognosy -- Plant nomenclature and taxonomy -- Biological and geographical sources of drugs -- A taxonomic approach to the study of medicinal plants and animal-derived drugs -- Pharmacological activities of natural products -- Synergy and other interactions in phytomedicines / E.M. Williamson -- Traditional plant medicines as a source of new drugs / P.J. Houghton -- Discovering new lead compounds in pharmaceutical research and development / M.J. O'Neill and J.A. Lewis -- Commerce in crude drugs / R. Baker -- Production of crude drugs -- Plant growth regulators -- Plant cell and tissue culture : biochemical conversions ; clonal propagation -- Phytochemical variation within a species -- Deterioration of stored drugs -- Quality control -- General methods associated with the phytochemical investigation of herbal products -- Basic metabolic pathways and the origin of secondary metabolites -- Hydrocarbons and derivatives -- Carbohydrates -- Phenols and phenolic glycosides -- Volatile oils and resins -- Saponins, cardioactive drugs and other steroids -- Miscellaneous isoprenoids -- Cyanogenetic glycosides, gluosinolate compounds, cysteine derivatives and miscellaneous glycosides -- Alkaloids -- The search for naturally derived anticancer agents -- Antiprotozoal natural products / C.W. Wright -- An overview of drugs with antihepatotoxic and oral hypoglycaemic activities -- Antibacterial and antiviral drugs -- Vitamins and hormones -- The plant nutraceuticals / G.B. Lockwood -- Colouring and flavouring agents -- Miscellaneous products -- Herbal medicine in Britain and Europe : regulation and practice / S.Y. Mills -- Asian medicine / S.E. Weston -- Chinese herbs in the West / S.Y. Mills -- Plants in African traditional medicine--some perspectives / A. Sofowora -- Hallucinogenic, allergenic, teratogenic and other toxic plants -- Pesticides of natural origin -- Plant description, morphology and anatomy -- Cell differentiation and ergastic cell contents -- Techniques in microscopy.","author":[{"dropping-particle":"","family":"Evans","given":"William Charles.","non-dropping-particle":"","parse-names":false,"suffix":""},{"dropping-particle":"","family":"Evans","given":"Daphne.","non-dropping-particle":"","parse-names":false,"suffix":""},{"dropping-particle":"","family":"Trease","given":"George Edward","non-dropping-particle":"","parse-names":false,"suffix":""}],"id":"ITEM-1","issued":{"date-parts":[["2009"]]},"number-of-pages":"603","publisher":"Saunders/Elsevier","title":"Trease and Evans pharmacognosy","type":"book"},"uris":["http://www.mendeley.com/documents/?uuid=09960bce-774b-3fb4-a6fc-507cf7e5bfd9"]}],"mendeley":{"formattedCitation":"[3]","plainTextFormattedCitation":"[3]","previouslyFormattedCitation":"[3]"},"properties":{"noteIndex":0},"schema":"https://github.com/citation-style-language/schema/raw/master/csl-citation.json"}</w:instrText>
      </w:r>
      <w:r w:rsidR="008C587F" w:rsidRPr="004E7497">
        <w:rPr>
          <w:rFonts w:ascii="Times" w:hAnsi="Times" w:cs="Times"/>
          <w:sz w:val="22"/>
          <w:szCs w:val="22"/>
        </w:rPr>
        <w:fldChar w:fldCharType="separate"/>
      </w:r>
      <w:r w:rsidR="008C587F" w:rsidRPr="004E7497">
        <w:rPr>
          <w:rFonts w:ascii="Times" w:hAnsi="Times" w:cs="Times"/>
          <w:noProof/>
          <w:sz w:val="22"/>
          <w:szCs w:val="22"/>
        </w:rPr>
        <w:t>[3]</w:t>
      </w:r>
      <w:r w:rsidR="008C587F" w:rsidRPr="004E7497">
        <w:rPr>
          <w:rFonts w:ascii="Times" w:hAnsi="Times" w:cs="Times"/>
          <w:sz w:val="22"/>
          <w:szCs w:val="22"/>
        </w:rPr>
        <w:fldChar w:fldCharType="end"/>
      </w:r>
      <w:r w:rsidR="008C587F" w:rsidRPr="004E7497">
        <w:rPr>
          <w:rFonts w:ascii="Times" w:hAnsi="Times" w:cs="Times"/>
          <w:sz w:val="22"/>
          <w:szCs w:val="22"/>
        </w:rPr>
        <w:t xml:space="preserve">. </w:t>
      </w:r>
    </w:p>
    <w:p w:rsidR="00F40901" w:rsidRDefault="0065532F" w:rsidP="00F40901">
      <w:pPr>
        <w:pStyle w:val="Default"/>
        <w:ind w:firstLine="284"/>
        <w:jc w:val="both"/>
        <w:rPr>
          <w:sz w:val="22"/>
          <w:szCs w:val="22"/>
        </w:rPr>
      </w:pPr>
      <w:r w:rsidRPr="004E7497">
        <w:rPr>
          <w:rFonts w:ascii="Times" w:hAnsi="Times" w:cs="Times"/>
          <w:sz w:val="22"/>
          <w:szCs w:val="22"/>
        </w:rPr>
        <w:t xml:space="preserve">Due to these reasons, nutmeg has high economic value and is being a great potential market to support industrial in the field of spices, food, beverages, medicines, perfumes, and also cosmetics. </w:t>
      </w:r>
      <w:r w:rsidR="00543CEC" w:rsidRPr="004E7497">
        <w:rPr>
          <w:rFonts w:ascii="Times" w:hAnsi="Times" w:cs="Times"/>
          <w:sz w:val="22"/>
          <w:szCs w:val="22"/>
        </w:rPr>
        <w:t xml:space="preserve">However, lack of the quality control leads to decreasing price of the </w:t>
      </w:r>
      <w:r w:rsidR="000E0AA8" w:rsidRPr="004E7497">
        <w:rPr>
          <w:rFonts w:ascii="Times" w:hAnsi="Times" w:cs="Times"/>
          <w:sz w:val="22"/>
          <w:szCs w:val="22"/>
        </w:rPr>
        <w:t>commodity</w:t>
      </w:r>
      <w:r w:rsidR="00C13405" w:rsidRPr="004E7497">
        <w:rPr>
          <w:rFonts w:ascii="Times" w:hAnsi="Times" w:cs="Times"/>
          <w:sz w:val="22"/>
          <w:szCs w:val="22"/>
        </w:rPr>
        <w:t xml:space="preserve">, particularly the selection of nutmeg still done by hand. </w:t>
      </w:r>
      <w:r w:rsidR="00C13405" w:rsidRPr="004E7497">
        <w:rPr>
          <w:rFonts w:ascii="Times" w:hAnsi="Times" w:cs="Times"/>
          <w:sz w:val="22"/>
          <w:szCs w:val="22"/>
          <w:shd w:val="clear" w:color="auto" w:fill="FFFFFF"/>
        </w:rPr>
        <w:t xml:space="preserve">Grading </w:t>
      </w:r>
      <w:r w:rsidR="00D13E17" w:rsidRPr="004E7497">
        <w:rPr>
          <w:rFonts w:ascii="Times" w:hAnsi="Times" w:cs="Times"/>
          <w:sz w:val="22"/>
          <w:szCs w:val="22"/>
          <w:shd w:val="clear" w:color="auto" w:fill="FFFFFF"/>
        </w:rPr>
        <w:t xml:space="preserve">of nutmeg </w:t>
      </w:r>
      <w:r w:rsidR="00C13405" w:rsidRPr="004E7497">
        <w:rPr>
          <w:rFonts w:ascii="Times" w:hAnsi="Times" w:cs="Times"/>
          <w:sz w:val="22"/>
          <w:szCs w:val="22"/>
          <w:shd w:val="clear" w:color="auto" w:fill="FFFFFF"/>
        </w:rPr>
        <w:t xml:space="preserve">is </w:t>
      </w:r>
      <w:r w:rsidR="00F66249">
        <w:rPr>
          <w:rFonts w:ascii="Times" w:hAnsi="Times" w:cs="Times"/>
          <w:sz w:val="22"/>
          <w:szCs w:val="22"/>
          <w:shd w:val="clear" w:color="auto" w:fill="FFFFFF"/>
        </w:rPr>
        <w:t xml:space="preserve">necessary and </w:t>
      </w:r>
      <w:r w:rsidR="00724781">
        <w:rPr>
          <w:rFonts w:ascii="Times" w:hAnsi="Times" w:cs="Times"/>
          <w:sz w:val="22"/>
          <w:szCs w:val="22"/>
          <w:shd w:val="clear" w:color="auto" w:fill="FFFFFF"/>
        </w:rPr>
        <w:t>usually</w:t>
      </w:r>
      <w:r w:rsidR="00C13405" w:rsidRPr="004E7497">
        <w:rPr>
          <w:rFonts w:ascii="Times" w:hAnsi="Times" w:cs="Times"/>
          <w:sz w:val="22"/>
          <w:szCs w:val="22"/>
          <w:shd w:val="clear" w:color="auto" w:fill="FFFFFF"/>
        </w:rPr>
        <w:t xml:space="preserve"> </w:t>
      </w:r>
      <w:r w:rsidR="00F66249">
        <w:rPr>
          <w:rFonts w:ascii="Times" w:hAnsi="Times" w:cs="Times"/>
          <w:sz w:val="22"/>
          <w:szCs w:val="22"/>
          <w:shd w:val="clear" w:color="auto" w:fill="FFFFFF"/>
        </w:rPr>
        <w:t>segments</w:t>
      </w:r>
      <w:r w:rsidR="00C13405" w:rsidRPr="004E7497">
        <w:rPr>
          <w:rFonts w:ascii="Times" w:hAnsi="Times" w:cs="Times"/>
          <w:sz w:val="22"/>
          <w:szCs w:val="22"/>
          <w:shd w:val="clear" w:color="auto" w:fill="FFFFFF"/>
        </w:rPr>
        <w:t xml:space="preserve"> </w:t>
      </w:r>
      <w:r w:rsidR="00C13405" w:rsidRPr="004E7497">
        <w:rPr>
          <w:rFonts w:ascii="Times" w:hAnsi="Times" w:cs="Times"/>
          <w:sz w:val="22"/>
          <w:szCs w:val="22"/>
        </w:rPr>
        <w:t xml:space="preserve">the </w:t>
      </w:r>
      <w:r w:rsidR="00D13E17" w:rsidRPr="004E7497">
        <w:rPr>
          <w:rFonts w:ascii="Times" w:hAnsi="Times" w:cs="Times"/>
          <w:sz w:val="22"/>
          <w:szCs w:val="22"/>
        </w:rPr>
        <w:t>nutmeg</w:t>
      </w:r>
      <w:r w:rsidR="00C13405" w:rsidRPr="004E7497">
        <w:rPr>
          <w:rFonts w:ascii="Times" w:hAnsi="Times" w:cs="Times"/>
          <w:sz w:val="22"/>
          <w:szCs w:val="22"/>
        </w:rPr>
        <w:t xml:space="preserve"> in different homogenous groups according to its specific characteristics </w:t>
      </w:r>
      <w:r w:rsidR="00C13405" w:rsidRPr="00C13405">
        <w:rPr>
          <w:rFonts w:ascii="Times" w:hAnsi="Times" w:cs="Times"/>
          <w:sz w:val="22"/>
          <w:szCs w:val="22"/>
        </w:rPr>
        <w:t>lik</w:t>
      </w:r>
      <w:r w:rsidR="00C13405" w:rsidRPr="004E7497">
        <w:rPr>
          <w:rFonts w:ascii="Times" w:hAnsi="Times" w:cs="Times"/>
          <w:sz w:val="22"/>
          <w:szCs w:val="22"/>
        </w:rPr>
        <w:t xml:space="preserve">e shape, </w:t>
      </w:r>
      <w:r w:rsidR="00424F7F">
        <w:rPr>
          <w:rFonts w:ascii="Times" w:hAnsi="Times" w:cs="Times"/>
          <w:sz w:val="22"/>
          <w:szCs w:val="22"/>
        </w:rPr>
        <w:t>weight</w:t>
      </w:r>
      <w:r w:rsidR="00C13405" w:rsidRPr="004E7497">
        <w:rPr>
          <w:rFonts w:ascii="Times" w:hAnsi="Times" w:cs="Times"/>
          <w:sz w:val="22"/>
          <w:szCs w:val="22"/>
        </w:rPr>
        <w:t xml:space="preserve">, </w:t>
      </w:r>
      <w:r w:rsidR="00424F7F">
        <w:rPr>
          <w:rFonts w:ascii="Times" w:hAnsi="Times" w:cs="Times"/>
          <w:sz w:val="22"/>
          <w:szCs w:val="22"/>
        </w:rPr>
        <w:t>broken</w:t>
      </w:r>
      <w:r w:rsidR="00F40901" w:rsidRPr="004E7497">
        <w:rPr>
          <w:rFonts w:ascii="Times" w:hAnsi="Times" w:cs="Times"/>
          <w:sz w:val="22"/>
          <w:szCs w:val="22"/>
        </w:rPr>
        <w:t>,</w:t>
      </w:r>
      <w:r w:rsidR="00C13405" w:rsidRPr="004E7497">
        <w:rPr>
          <w:rFonts w:ascii="Times" w:hAnsi="Times" w:cs="Times"/>
          <w:sz w:val="22"/>
          <w:szCs w:val="22"/>
        </w:rPr>
        <w:t xml:space="preserve"> and </w:t>
      </w:r>
      <w:r w:rsidR="00EC14D7">
        <w:rPr>
          <w:rFonts w:ascii="Times" w:hAnsi="Times" w:cs="Times"/>
          <w:sz w:val="22"/>
          <w:szCs w:val="22"/>
        </w:rPr>
        <w:t>contaminated</w:t>
      </w:r>
      <w:r w:rsidR="00C13405" w:rsidRPr="004E7497">
        <w:rPr>
          <w:rFonts w:ascii="Times" w:hAnsi="Times" w:cs="Times"/>
          <w:sz w:val="22"/>
          <w:szCs w:val="22"/>
        </w:rPr>
        <w:t xml:space="preserve">. </w:t>
      </w:r>
      <w:r w:rsidR="004E7497">
        <w:rPr>
          <w:sz w:val="22"/>
          <w:szCs w:val="22"/>
        </w:rPr>
        <w:t xml:space="preserve">According to </w:t>
      </w:r>
      <w:r w:rsidR="004E7497" w:rsidRPr="004E7497">
        <w:rPr>
          <w:rFonts w:ascii="Times" w:hAnsi="Times" w:cs="Times"/>
          <w:sz w:val="22"/>
          <w:szCs w:val="22"/>
        </w:rPr>
        <w:t>Indonesian national standard</w:t>
      </w:r>
      <w:r w:rsidR="004E7497">
        <w:rPr>
          <w:sz w:val="22"/>
          <w:szCs w:val="22"/>
        </w:rPr>
        <w:t xml:space="preserve"> SNI 01-0006-1993, nutmeg quality consists of </w:t>
      </w:r>
      <w:r w:rsidR="00FC6335">
        <w:rPr>
          <w:sz w:val="22"/>
          <w:szCs w:val="22"/>
        </w:rPr>
        <w:t>three</w:t>
      </w:r>
      <w:r w:rsidR="004E7497">
        <w:rPr>
          <w:sz w:val="22"/>
          <w:szCs w:val="22"/>
        </w:rPr>
        <w:t xml:space="preserve"> </w:t>
      </w:r>
      <w:r w:rsidR="00ED5BA5">
        <w:rPr>
          <w:sz w:val="22"/>
          <w:szCs w:val="22"/>
        </w:rPr>
        <w:t>categories</w:t>
      </w:r>
      <w:r w:rsidR="00936F3A">
        <w:rPr>
          <w:sz w:val="22"/>
          <w:szCs w:val="22"/>
        </w:rPr>
        <w:t xml:space="preserve">, </w:t>
      </w:r>
      <w:r w:rsidR="00CF58C6">
        <w:rPr>
          <w:sz w:val="22"/>
          <w:szCs w:val="22"/>
        </w:rPr>
        <w:t>includes</w:t>
      </w:r>
      <w:r w:rsidR="004E7497">
        <w:rPr>
          <w:sz w:val="22"/>
          <w:szCs w:val="22"/>
        </w:rPr>
        <w:t xml:space="preserve">: </w:t>
      </w:r>
      <w:r w:rsidR="00920F7A">
        <w:rPr>
          <w:sz w:val="22"/>
          <w:szCs w:val="22"/>
        </w:rPr>
        <w:t xml:space="preserve">ABCD average, </w:t>
      </w:r>
      <w:r w:rsidR="003E6DAB">
        <w:rPr>
          <w:sz w:val="22"/>
          <w:szCs w:val="22"/>
        </w:rPr>
        <w:t>s</w:t>
      </w:r>
      <w:r w:rsidR="006030D1">
        <w:rPr>
          <w:sz w:val="22"/>
          <w:szCs w:val="22"/>
        </w:rPr>
        <w:t>hrivel</w:t>
      </w:r>
      <w:r w:rsidR="00920F7A">
        <w:rPr>
          <w:sz w:val="22"/>
          <w:szCs w:val="22"/>
        </w:rPr>
        <w:t>,</w:t>
      </w:r>
      <w:r w:rsidR="006030D1">
        <w:rPr>
          <w:sz w:val="22"/>
          <w:szCs w:val="22"/>
        </w:rPr>
        <w:t xml:space="preserve"> </w:t>
      </w:r>
      <w:r w:rsidR="00920F7A">
        <w:rPr>
          <w:sz w:val="22"/>
          <w:szCs w:val="22"/>
        </w:rPr>
        <w:t xml:space="preserve">and </w:t>
      </w:r>
      <w:r w:rsidR="006030D1">
        <w:rPr>
          <w:sz w:val="22"/>
          <w:szCs w:val="22"/>
        </w:rPr>
        <w:t>BWP (broken, wo</w:t>
      </w:r>
      <w:r w:rsidR="004E7497">
        <w:rPr>
          <w:sz w:val="22"/>
          <w:szCs w:val="22"/>
        </w:rPr>
        <w:t>rmy</w:t>
      </w:r>
      <w:r w:rsidR="00892453">
        <w:rPr>
          <w:sz w:val="22"/>
          <w:szCs w:val="22"/>
        </w:rPr>
        <w:t xml:space="preserve">, punky) as shown in </w:t>
      </w:r>
      <w:r w:rsidR="00583F68">
        <w:rPr>
          <w:sz w:val="22"/>
          <w:szCs w:val="22"/>
        </w:rPr>
        <w:t>t</w:t>
      </w:r>
      <w:r w:rsidR="00892453">
        <w:rPr>
          <w:sz w:val="22"/>
          <w:szCs w:val="22"/>
        </w:rPr>
        <w:t>able 1.</w:t>
      </w:r>
    </w:p>
    <w:p w:rsidR="00892453" w:rsidRDefault="00892453" w:rsidP="00F40901">
      <w:pPr>
        <w:pStyle w:val="Default"/>
        <w:ind w:firstLine="284"/>
        <w:jc w:val="both"/>
        <w:rPr>
          <w:sz w:val="22"/>
          <w:szCs w:val="22"/>
        </w:rPr>
      </w:pPr>
    </w:p>
    <w:p w:rsidR="00892453" w:rsidRDefault="00892453" w:rsidP="00F40901">
      <w:pPr>
        <w:pStyle w:val="Default"/>
        <w:ind w:firstLine="284"/>
        <w:jc w:val="both"/>
        <w:rPr>
          <w:sz w:val="22"/>
          <w:szCs w:val="22"/>
        </w:rPr>
      </w:pPr>
    </w:p>
    <w:p w:rsidR="00892453" w:rsidRDefault="00892453" w:rsidP="00F40901">
      <w:pPr>
        <w:pStyle w:val="Default"/>
        <w:ind w:firstLine="284"/>
        <w:jc w:val="both"/>
        <w:rPr>
          <w:sz w:val="22"/>
          <w:szCs w:val="22"/>
        </w:rPr>
      </w:pPr>
    </w:p>
    <w:p w:rsidR="00892453" w:rsidRDefault="00892453" w:rsidP="00F40901">
      <w:pPr>
        <w:pStyle w:val="Default"/>
        <w:ind w:firstLine="284"/>
        <w:jc w:val="both"/>
        <w:rPr>
          <w:sz w:val="22"/>
          <w:szCs w:val="22"/>
        </w:rPr>
      </w:pPr>
    </w:p>
    <w:p w:rsidR="00892453" w:rsidRPr="00892453" w:rsidRDefault="00892453" w:rsidP="00E67B08">
      <w:pPr>
        <w:pStyle w:val="Default"/>
        <w:jc w:val="center"/>
        <w:rPr>
          <w:sz w:val="22"/>
          <w:szCs w:val="22"/>
        </w:rPr>
      </w:pPr>
      <w:proofErr w:type="gramStart"/>
      <w:r w:rsidRPr="00EC2084">
        <w:rPr>
          <w:b/>
          <w:sz w:val="22"/>
          <w:szCs w:val="22"/>
        </w:rPr>
        <w:lastRenderedPageBreak/>
        <w:t>Table 1.</w:t>
      </w:r>
      <w:proofErr w:type="gramEnd"/>
      <w:r w:rsidRPr="00892453">
        <w:rPr>
          <w:sz w:val="22"/>
          <w:szCs w:val="22"/>
        </w:rPr>
        <w:t xml:space="preserve"> Nutmeg quality based on SNI 01-0006-1993</w:t>
      </w:r>
      <w:r w:rsidR="00307EA4">
        <w:rPr>
          <w:sz w:val="22"/>
          <w:szCs w:val="22"/>
        </w:rPr>
        <w:t>.</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984"/>
        <w:gridCol w:w="1985"/>
        <w:gridCol w:w="2976"/>
      </w:tblGrid>
      <w:tr w:rsidR="00892453" w:rsidRPr="00892453" w:rsidTr="006030D1">
        <w:tc>
          <w:tcPr>
            <w:tcW w:w="2127" w:type="dxa"/>
            <w:tcBorders>
              <w:top w:val="single" w:sz="4" w:space="0" w:color="auto"/>
              <w:bottom w:val="single" w:sz="4" w:space="0" w:color="auto"/>
            </w:tcBorders>
          </w:tcPr>
          <w:p w:rsidR="00892453" w:rsidRPr="00892453" w:rsidRDefault="00892453" w:rsidP="00F40901">
            <w:pPr>
              <w:pStyle w:val="Default"/>
              <w:jc w:val="both"/>
              <w:rPr>
                <w:rFonts w:ascii="Times" w:hAnsi="Times" w:cs="Times"/>
                <w:sz w:val="22"/>
                <w:szCs w:val="22"/>
              </w:rPr>
            </w:pPr>
          </w:p>
        </w:tc>
        <w:tc>
          <w:tcPr>
            <w:tcW w:w="1984" w:type="dxa"/>
            <w:tcBorders>
              <w:top w:val="single" w:sz="4" w:space="0" w:color="auto"/>
              <w:bottom w:val="single" w:sz="4" w:space="0" w:color="auto"/>
            </w:tcBorders>
          </w:tcPr>
          <w:p w:rsidR="00892453" w:rsidRPr="00892453" w:rsidRDefault="00892453" w:rsidP="00F40901">
            <w:pPr>
              <w:pStyle w:val="Default"/>
              <w:jc w:val="both"/>
              <w:rPr>
                <w:rFonts w:ascii="Times" w:hAnsi="Times" w:cs="Times"/>
                <w:sz w:val="22"/>
                <w:szCs w:val="22"/>
              </w:rPr>
            </w:pPr>
            <w:r w:rsidRPr="00892453">
              <w:rPr>
                <w:rFonts w:ascii="Times" w:hAnsi="Times" w:cs="Times"/>
                <w:sz w:val="22"/>
                <w:szCs w:val="22"/>
              </w:rPr>
              <w:t>ABCD Average</w:t>
            </w:r>
          </w:p>
        </w:tc>
        <w:tc>
          <w:tcPr>
            <w:tcW w:w="1985" w:type="dxa"/>
            <w:tcBorders>
              <w:top w:val="single" w:sz="4" w:space="0" w:color="auto"/>
              <w:bottom w:val="single" w:sz="4" w:space="0" w:color="auto"/>
            </w:tcBorders>
          </w:tcPr>
          <w:p w:rsidR="00892453" w:rsidRPr="00892453" w:rsidRDefault="00892453" w:rsidP="00F40901">
            <w:pPr>
              <w:pStyle w:val="Default"/>
              <w:jc w:val="both"/>
              <w:rPr>
                <w:rFonts w:ascii="Times" w:hAnsi="Times" w:cs="Times"/>
                <w:sz w:val="22"/>
                <w:szCs w:val="22"/>
              </w:rPr>
            </w:pPr>
            <w:r w:rsidRPr="00892453">
              <w:rPr>
                <w:rFonts w:ascii="Times" w:hAnsi="Times" w:cs="Times"/>
                <w:sz w:val="22"/>
                <w:szCs w:val="22"/>
              </w:rPr>
              <w:t>Shrivel</w:t>
            </w:r>
          </w:p>
        </w:tc>
        <w:tc>
          <w:tcPr>
            <w:tcW w:w="2976" w:type="dxa"/>
            <w:tcBorders>
              <w:top w:val="single" w:sz="4" w:space="0" w:color="auto"/>
              <w:bottom w:val="single" w:sz="4" w:space="0" w:color="auto"/>
            </w:tcBorders>
          </w:tcPr>
          <w:p w:rsidR="00892453" w:rsidRPr="00892453" w:rsidRDefault="00892453" w:rsidP="00F40901">
            <w:pPr>
              <w:pStyle w:val="Default"/>
              <w:jc w:val="both"/>
              <w:rPr>
                <w:rFonts w:ascii="Times" w:hAnsi="Times" w:cs="Times"/>
                <w:sz w:val="22"/>
                <w:szCs w:val="22"/>
              </w:rPr>
            </w:pPr>
            <w:r w:rsidRPr="00892453">
              <w:rPr>
                <w:rFonts w:ascii="Times" w:hAnsi="Times" w:cs="Times"/>
                <w:sz w:val="22"/>
                <w:szCs w:val="22"/>
              </w:rPr>
              <w:t>BWP</w:t>
            </w:r>
            <w:r w:rsidR="006030D1">
              <w:rPr>
                <w:rFonts w:ascii="Times" w:hAnsi="Times" w:cs="Times"/>
                <w:sz w:val="22"/>
                <w:szCs w:val="22"/>
              </w:rPr>
              <w:t xml:space="preserve"> (broken, wormy, punky)</w:t>
            </w:r>
          </w:p>
        </w:tc>
      </w:tr>
      <w:tr w:rsidR="00892453" w:rsidRPr="00892453" w:rsidTr="006030D1">
        <w:tc>
          <w:tcPr>
            <w:tcW w:w="2127" w:type="dxa"/>
            <w:tcBorders>
              <w:top w:val="single" w:sz="4" w:space="0" w:color="auto"/>
            </w:tcBorders>
          </w:tcPr>
          <w:p w:rsidR="00892453" w:rsidRPr="00892453" w:rsidRDefault="00892453" w:rsidP="00F40901">
            <w:pPr>
              <w:pStyle w:val="Default"/>
              <w:jc w:val="both"/>
              <w:rPr>
                <w:rFonts w:ascii="Times" w:hAnsi="Times" w:cs="Times"/>
                <w:sz w:val="22"/>
                <w:szCs w:val="22"/>
              </w:rPr>
            </w:pPr>
            <w:r w:rsidRPr="00892453">
              <w:rPr>
                <w:rFonts w:ascii="Times" w:hAnsi="Times" w:cs="Times"/>
                <w:sz w:val="22"/>
                <w:szCs w:val="22"/>
              </w:rPr>
              <w:t>Weight (g)</w:t>
            </w:r>
          </w:p>
        </w:tc>
        <w:tc>
          <w:tcPr>
            <w:tcW w:w="1984" w:type="dxa"/>
            <w:tcBorders>
              <w:top w:val="single" w:sz="4" w:space="0" w:color="auto"/>
            </w:tcBorders>
          </w:tcPr>
          <w:p w:rsidR="00892453" w:rsidRPr="00892453" w:rsidRDefault="00892453" w:rsidP="00F40901">
            <w:pPr>
              <w:pStyle w:val="Default"/>
              <w:jc w:val="both"/>
              <w:rPr>
                <w:rFonts w:ascii="Times" w:hAnsi="Times" w:cs="Times"/>
                <w:sz w:val="22"/>
                <w:szCs w:val="22"/>
              </w:rPr>
            </w:pPr>
            <w:r w:rsidRPr="00892453">
              <w:rPr>
                <w:rFonts w:ascii="Times" w:hAnsi="Times" w:cs="Times"/>
                <w:sz w:val="22"/>
                <w:szCs w:val="22"/>
              </w:rPr>
              <w:t>5</w:t>
            </w:r>
            <w:r w:rsidR="004C3B4A">
              <w:rPr>
                <w:rFonts w:ascii="Times" w:hAnsi="Times" w:cs="Times"/>
                <w:sz w:val="22"/>
                <w:szCs w:val="22"/>
              </w:rPr>
              <w:t xml:space="preserve"> </w:t>
            </w:r>
            <w:r w:rsidRPr="00892453">
              <w:rPr>
                <w:rFonts w:ascii="Times" w:hAnsi="Times" w:cs="Times"/>
                <w:sz w:val="22"/>
                <w:szCs w:val="22"/>
              </w:rPr>
              <w:t>-</w:t>
            </w:r>
            <w:r w:rsidR="004C3B4A">
              <w:rPr>
                <w:rFonts w:ascii="Times" w:hAnsi="Times" w:cs="Times"/>
                <w:sz w:val="22"/>
                <w:szCs w:val="22"/>
              </w:rPr>
              <w:t xml:space="preserve"> </w:t>
            </w:r>
            <w:r w:rsidRPr="00892453">
              <w:rPr>
                <w:rFonts w:ascii="Times" w:hAnsi="Times" w:cs="Times"/>
                <w:sz w:val="22"/>
                <w:szCs w:val="22"/>
              </w:rPr>
              <w:t>8.33</w:t>
            </w:r>
          </w:p>
        </w:tc>
        <w:tc>
          <w:tcPr>
            <w:tcW w:w="1985" w:type="dxa"/>
            <w:tcBorders>
              <w:top w:val="single" w:sz="4" w:space="0" w:color="auto"/>
            </w:tcBorders>
          </w:tcPr>
          <w:p w:rsidR="00892453" w:rsidRPr="00892453" w:rsidRDefault="00892453" w:rsidP="00F40901">
            <w:pPr>
              <w:pStyle w:val="Default"/>
              <w:jc w:val="both"/>
              <w:rPr>
                <w:rFonts w:ascii="Times" w:hAnsi="Times" w:cs="Times"/>
                <w:sz w:val="22"/>
                <w:szCs w:val="22"/>
              </w:rPr>
            </w:pPr>
            <w:r w:rsidRPr="00892453">
              <w:rPr>
                <w:rFonts w:ascii="Times" w:hAnsi="Times" w:cs="Times"/>
                <w:sz w:val="22"/>
                <w:szCs w:val="22"/>
              </w:rPr>
              <w:t>4.11</w:t>
            </w:r>
            <w:r w:rsidR="004C3B4A">
              <w:rPr>
                <w:rFonts w:ascii="Times" w:hAnsi="Times" w:cs="Times"/>
                <w:sz w:val="22"/>
                <w:szCs w:val="22"/>
              </w:rPr>
              <w:t xml:space="preserve"> </w:t>
            </w:r>
            <w:r w:rsidRPr="00892453">
              <w:rPr>
                <w:rFonts w:ascii="Times" w:hAnsi="Times" w:cs="Times"/>
                <w:sz w:val="22"/>
                <w:szCs w:val="22"/>
              </w:rPr>
              <w:t>-</w:t>
            </w:r>
            <w:r w:rsidR="004C3B4A">
              <w:rPr>
                <w:rFonts w:ascii="Times" w:hAnsi="Times" w:cs="Times"/>
                <w:sz w:val="22"/>
                <w:szCs w:val="22"/>
              </w:rPr>
              <w:t xml:space="preserve"> </w:t>
            </w:r>
            <w:r w:rsidRPr="00892453">
              <w:rPr>
                <w:rFonts w:ascii="Times" w:hAnsi="Times" w:cs="Times"/>
                <w:sz w:val="22"/>
                <w:szCs w:val="22"/>
              </w:rPr>
              <w:t>4.99</w:t>
            </w:r>
          </w:p>
        </w:tc>
        <w:tc>
          <w:tcPr>
            <w:tcW w:w="2976" w:type="dxa"/>
            <w:tcBorders>
              <w:top w:val="single" w:sz="4" w:space="0" w:color="auto"/>
            </w:tcBorders>
          </w:tcPr>
          <w:p w:rsidR="00892453" w:rsidRPr="00892453" w:rsidRDefault="001825FA" w:rsidP="00F40901">
            <w:pPr>
              <w:pStyle w:val="Default"/>
              <w:jc w:val="both"/>
              <w:rPr>
                <w:rFonts w:ascii="Times" w:hAnsi="Times" w:cs="Times"/>
                <w:sz w:val="22"/>
                <w:szCs w:val="22"/>
              </w:rPr>
            </w:pPr>
            <w:r>
              <w:rPr>
                <w:rFonts w:ascii="Times" w:hAnsi="Times" w:cs="Times"/>
                <w:sz w:val="22"/>
                <w:szCs w:val="22"/>
              </w:rPr>
              <w:t>&lt;</w:t>
            </w:r>
            <w:r w:rsidR="00892453" w:rsidRPr="00892453">
              <w:rPr>
                <w:rFonts w:ascii="Times" w:hAnsi="Times" w:cs="Times"/>
                <w:sz w:val="22"/>
                <w:szCs w:val="22"/>
              </w:rPr>
              <w:t xml:space="preserve"> 4.11</w:t>
            </w:r>
          </w:p>
        </w:tc>
      </w:tr>
      <w:tr w:rsidR="00892453" w:rsidRPr="00892453" w:rsidTr="006030D1">
        <w:tc>
          <w:tcPr>
            <w:tcW w:w="2127" w:type="dxa"/>
          </w:tcPr>
          <w:p w:rsidR="00892453" w:rsidRPr="00892453" w:rsidRDefault="00892453" w:rsidP="00F40901">
            <w:pPr>
              <w:pStyle w:val="Default"/>
              <w:jc w:val="both"/>
              <w:rPr>
                <w:rFonts w:ascii="Times" w:hAnsi="Times" w:cs="Times"/>
                <w:sz w:val="22"/>
                <w:szCs w:val="22"/>
              </w:rPr>
            </w:pPr>
            <w:r w:rsidRPr="00892453">
              <w:rPr>
                <w:rFonts w:ascii="Times" w:hAnsi="Times" w:cs="Times"/>
                <w:sz w:val="22"/>
                <w:szCs w:val="22"/>
              </w:rPr>
              <w:t>Shape</w:t>
            </w:r>
          </w:p>
        </w:tc>
        <w:tc>
          <w:tcPr>
            <w:tcW w:w="1984" w:type="dxa"/>
          </w:tcPr>
          <w:p w:rsidR="00892453" w:rsidRPr="00892453" w:rsidRDefault="009E68CF" w:rsidP="00321CEF">
            <w:pPr>
              <w:pStyle w:val="Default"/>
              <w:rPr>
                <w:rFonts w:ascii="Times" w:hAnsi="Times" w:cs="Times"/>
              </w:rPr>
            </w:pPr>
            <w:r>
              <w:rPr>
                <w:rFonts w:ascii="Times" w:hAnsi="Times" w:cs="Times"/>
                <w:sz w:val="22"/>
                <w:szCs w:val="22"/>
              </w:rPr>
              <w:t>a</w:t>
            </w:r>
            <w:r w:rsidR="00892453" w:rsidRPr="00892453">
              <w:rPr>
                <w:rFonts w:ascii="Times" w:hAnsi="Times" w:cs="Times"/>
                <w:sz w:val="22"/>
                <w:szCs w:val="22"/>
              </w:rPr>
              <w:t>ll around and less wrinkles</w:t>
            </w:r>
          </w:p>
        </w:tc>
        <w:tc>
          <w:tcPr>
            <w:tcW w:w="1985" w:type="dxa"/>
          </w:tcPr>
          <w:p w:rsidR="00892453" w:rsidRPr="00892453" w:rsidRDefault="009E68CF" w:rsidP="00321CEF">
            <w:pPr>
              <w:pStyle w:val="Default"/>
              <w:rPr>
                <w:rFonts w:ascii="Times" w:hAnsi="Times" w:cs="Times"/>
              </w:rPr>
            </w:pPr>
            <w:r>
              <w:rPr>
                <w:rFonts w:ascii="Times" w:hAnsi="Times" w:cs="Times"/>
                <w:sz w:val="22"/>
                <w:szCs w:val="22"/>
              </w:rPr>
              <w:t>n</w:t>
            </w:r>
            <w:r w:rsidR="00892453" w:rsidRPr="00892453">
              <w:rPr>
                <w:rFonts w:ascii="Times" w:hAnsi="Times" w:cs="Times"/>
                <w:sz w:val="22"/>
                <w:szCs w:val="22"/>
              </w:rPr>
              <w:t xml:space="preserve">ot all around and wrinkles </w:t>
            </w:r>
          </w:p>
        </w:tc>
        <w:tc>
          <w:tcPr>
            <w:tcW w:w="2976" w:type="dxa"/>
          </w:tcPr>
          <w:p w:rsidR="00892453" w:rsidRPr="00892453" w:rsidRDefault="00892453" w:rsidP="00321CEF">
            <w:pPr>
              <w:pStyle w:val="Default"/>
              <w:rPr>
                <w:rFonts w:ascii="Times" w:hAnsi="Times" w:cs="Times"/>
              </w:rPr>
            </w:pPr>
            <w:r w:rsidRPr="00892453">
              <w:rPr>
                <w:rFonts w:ascii="Times" w:hAnsi="Times" w:cs="Times"/>
                <w:sz w:val="22"/>
                <w:szCs w:val="22"/>
              </w:rPr>
              <w:t xml:space="preserve">wrinkles </w:t>
            </w:r>
          </w:p>
          <w:p w:rsidR="00892453" w:rsidRPr="00892453" w:rsidRDefault="00892453" w:rsidP="00321CEF">
            <w:pPr>
              <w:pStyle w:val="Default"/>
              <w:rPr>
                <w:rFonts w:ascii="Times" w:hAnsi="Times" w:cs="Times"/>
                <w:sz w:val="22"/>
                <w:szCs w:val="22"/>
              </w:rPr>
            </w:pPr>
          </w:p>
        </w:tc>
      </w:tr>
      <w:tr w:rsidR="00892453" w:rsidRPr="00892453" w:rsidTr="006030D1">
        <w:tc>
          <w:tcPr>
            <w:tcW w:w="2127" w:type="dxa"/>
          </w:tcPr>
          <w:p w:rsidR="00892453" w:rsidRPr="00892453" w:rsidRDefault="00892453" w:rsidP="00892453">
            <w:pPr>
              <w:pStyle w:val="Default"/>
              <w:jc w:val="both"/>
              <w:rPr>
                <w:rFonts w:ascii="Times" w:hAnsi="Times" w:cs="Times"/>
                <w:sz w:val="22"/>
                <w:szCs w:val="22"/>
              </w:rPr>
            </w:pPr>
            <w:r w:rsidRPr="00892453">
              <w:rPr>
                <w:rFonts w:ascii="Times" w:hAnsi="Times" w:cs="Times"/>
                <w:sz w:val="22"/>
                <w:szCs w:val="22"/>
              </w:rPr>
              <w:t xml:space="preserve">Broken </w:t>
            </w:r>
          </w:p>
        </w:tc>
        <w:tc>
          <w:tcPr>
            <w:tcW w:w="1984" w:type="dxa"/>
          </w:tcPr>
          <w:p w:rsidR="00892453" w:rsidRPr="00892453" w:rsidRDefault="009E68CF" w:rsidP="00F40901">
            <w:pPr>
              <w:pStyle w:val="Default"/>
              <w:jc w:val="both"/>
              <w:rPr>
                <w:rFonts w:ascii="Times" w:hAnsi="Times" w:cs="Times"/>
                <w:sz w:val="22"/>
                <w:szCs w:val="22"/>
              </w:rPr>
            </w:pPr>
            <w:r>
              <w:rPr>
                <w:rFonts w:ascii="Times" w:hAnsi="Times" w:cs="Times"/>
                <w:sz w:val="22"/>
                <w:szCs w:val="22"/>
              </w:rPr>
              <w:t>n</w:t>
            </w:r>
            <w:r w:rsidR="00892453" w:rsidRPr="00892453">
              <w:rPr>
                <w:rFonts w:ascii="Times" w:hAnsi="Times" w:cs="Times"/>
                <w:sz w:val="22"/>
                <w:szCs w:val="22"/>
              </w:rPr>
              <w:t>o</w:t>
            </w:r>
          </w:p>
        </w:tc>
        <w:tc>
          <w:tcPr>
            <w:tcW w:w="1985" w:type="dxa"/>
          </w:tcPr>
          <w:p w:rsidR="00892453" w:rsidRPr="00892453" w:rsidRDefault="009E68CF" w:rsidP="00F40901">
            <w:pPr>
              <w:pStyle w:val="Default"/>
              <w:jc w:val="both"/>
              <w:rPr>
                <w:rFonts w:ascii="Times" w:hAnsi="Times" w:cs="Times"/>
                <w:sz w:val="22"/>
                <w:szCs w:val="22"/>
              </w:rPr>
            </w:pPr>
            <w:r>
              <w:rPr>
                <w:rFonts w:ascii="Times" w:hAnsi="Times" w:cs="Times"/>
                <w:sz w:val="22"/>
                <w:szCs w:val="22"/>
              </w:rPr>
              <w:t>n</w:t>
            </w:r>
            <w:r w:rsidR="00892453" w:rsidRPr="00892453">
              <w:rPr>
                <w:rFonts w:ascii="Times" w:hAnsi="Times" w:cs="Times"/>
                <w:sz w:val="22"/>
                <w:szCs w:val="22"/>
              </w:rPr>
              <w:t>o</w:t>
            </w:r>
          </w:p>
        </w:tc>
        <w:tc>
          <w:tcPr>
            <w:tcW w:w="2976" w:type="dxa"/>
          </w:tcPr>
          <w:p w:rsidR="00892453" w:rsidRPr="00892453" w:rsidRDefault="009E68CF" w:rsidP="00F40901">
            <w:pPr>
              <w:pStyle w:val="Default"/>
              <w:jc w:val="both"/>
              <w:rPr>
                <w:rFonts w:ascii="Times" w:hAnsi="Times" w:cs="Times"/>
                <w:sz w:val="22"/>
                <w:szCs w:val="22"/>
              </w:rPr>
            </w:pPr>
            <w:r>
              <w:rPr>
                <w:rFonts w:ascii="Times" w:hAnsi="Times" w:cs="Times"/>
                <w:sz w:val="22"/>
                <w:szCs w:val="22"/>
              </w:rPr>
              <w:t>y</w:t>
            </w:r>
            <w:r w:rsidR="00892453" w:rsidRPr="00892453">
              <w:rPr>
                <w:rFonts w:ascii="Times" w:hAnsi="Times" w:cs="Times"/>
                <w:sz w:val="22"/>
                <w:szCs w:val="22"/>
              </w:rPr>
              <w:t>es</w:t>
            </w:r>
          </w:p>
        </w:tc>
      </w:tr>
      <w:tr w:rsidR="00892453" w:rsidRPr="00892453" w:rsidTr="006030D1">
        <w:tc>
          <w:tcPr>
            <w:tcW w:w="2127" w:type="dxa"/>
          </w:tcPr>
          <w:p w:rsidR="00892453" w:rsidRPr="00892453" w:rsidRDefault="00892453" w:rsidP="00F40901">
            <w:pPr>
              <w:pStyle w:val="Default"/>
              <w:jc w:val="both"/>
              <w:rPr>
                <w:rFonts w:ascii="Times" w:hAnsi="Times" w:cs="Times"/>
                <w:sz w:val="22"/>
                <w:szCs w:val="22"/>
              </w:rPr>
            </w:pPr>
            <w:r w:rsidRPr="00892453">
              <w:rPr>
                <w:rFonts w:ascii="Times" w:hAnsi="Times" w:cs="Times"/>
                <w:sz w:val="22"/>
                <w:szCs w:val="22"/>
              </w:rPr>
              <w:t>Contaminated (%)</w:t>
            </w:r>
          </w:p>
        </w:tc>
        <w:tc>
          <w:tcPr>
            <w:tcW w:w="1984" w:type="dxa"/>
          </w:tcPr>
          <w:p w:rsidR="00892453" w:rsidRPr="00892453" w:rsidRDefault="00892453" w:rsidP="00F40901">
            <w:pPr>
              <w:pStyle w:val="Default"/>
              <w:jc w:val="both"/>
              <w:rPr>
                <w:rFonts w:ascii="Times" w:hAnsi="Times" w:cs="Times"/>
                <w:sz w:val="22"/>
                <w:szCs w:val="22"/>
              </w:rPr>
            </w:pPr>
            <w:r w:rsidRPr="00892453">
              <w:rPr>
                <w:rFonts w:ascii="Times" w:hAnsi="Times" w:cs="Times"/>
                <w:sz w:val="22"/>
                <w:szCs w:val="22"/>
              </w:rPr>
              <w:t>&lt; 10</w:t>
            </w:r>
          </w:p>
        </w:tc>
        <w:tc>
          <w:tcPr>
            <w:tcW w:w="1985" w:type="dxa"/>
          </w:tcPr>
          <w:p w:rsidR="00892453" w:rsidRPr="00892453" w:rsidRDefault="00892453" w:rsidP="00F40901">
            <w:pPr>
              <w:pStyle w:val="Default"/>
              <w:jc w:val="both"/>
              <w:rPr>
                <w:rFonts w:ascii="Times" w:hAnsi="Times" w:cs="Times"/>
                <w:sz w:val="22"/>
                <w:szCs w:val="22"/>
              </w:rPr>
            </w:pPr>
            <w:r w:rsidRPr="00892453">
              <w:rPr>
                <w:rFonts w:ascii="Times" w:hAnsi="Times" w:cs="Times"/>
                <w:sz w:val="22"/>
                <w:szCs w:val="22"/>
              </w:rPr>
              <w:t>&lt; 10</w:t>
            </w:r>
          </w:p>
        </w:tc>
        <w:tc>
          <w:tcPr>
            <w:tcW w:w="2976" w:type="dxa"/>
          </w:tcPr>
          <w:p w:rsidR="00892453" w:rsidRPr="00892453" w:rsidRDefault="009E68CF" w:rsidP="00F40901">
            <w:pPr>
              <w:pStyle w:val="Default"/>
              <w:jc w:val="both"/>
              <w:rPr>
                <w:rFonts w:ascii="Times" w:hAnsi="Times" w:cs="Times"/>
                <w:sz w:val="22"/>
                <w:szCs w:val="22"/>
              </w:rPr>
            </w:pPr>
            <w:r>
              <w:rPr>
                <w:rFonts w:ascii="Times" w:hAnsi="Times" w:cs="Times"/>
                <w:sz w:val="22"/>
                <w:szCs w:val="22"/>
              </w:rPr>
              <w:t>not available</w:t>
            </w:r>
          </w:p>
        </w:tc>
      </w:tr>
    </w:tbl>
    <w:p w:rsidR="00892453" w:rsidRDefault="00892453" w:rsidP="00F40901">
      <w:pPr>
        <w:pStyle w:val="Default"/>
        <w:ind w:firstLine="284"/>
        <w:jc w:val="both"/>
        <w:rPr>
          <w:rFonts w:ascii="Times" w:hAnsi="Times" w:cs="Times"/>
          <w:sz w:val="22"/>
          <w:szCs w:val="22"/>
        </w:rPr>
      </w:pPr>
    </w:p>
    <w:p w:rsidR="00F03DC1" w:rsidRDefault="00432BA5" w:rsidP="006A7875">
      <w:pPr>
        <w:pStyle w:val="Bodytext"/>
        <w:ind w:firstLine="284"/>
      </w:pPr>
      <w:r>
        <w:rPr>
          <w:rFonts w:cs="Times"/>
        </w:rPr>
        <w:t>Some studies</w:t>
      </w:r>
      <w:r w:rsidR="00F05E79">
        <w:rPr>
          <w:rFonts w:cs="Times"/>
        </w:rPr>
        <w:t xml:space="preserve"> have developed various grading methods for nutmeg </w:t>
      </w:r>
      <w:r w:rsidR="00F72AC8">
        <w:rPr>
          <w:rFonts w:cs="Times"/>
        </w:rPr>
        <w:t>using image processing and computer vision</w:t>
      </w:r>
      <w:r w:rsidR="00F05E79">
        <w:rPr>
          <w:rFonts w:cs="Times"/>
        </w:rPr>
        <w:t xml:space="preserve">. </w:t>
      </w:r>
      <w:r w:rsidR="00F72AC8">
        <w:rPr>
          <w:rFonts w:cs="Times"/>
        </w:rPr>
        <w:t xml:space="preserve">Paulus and </w:t>
      </w:r>
      <w:proofErr w:type="spellStart"/>
      <w:r w:rsidR="00F72AC8">
        <w:rPr>
          <w:rFonts w:cs="Times"/>
        </w:rPr>
        <w:t>Suryani</w:t>
      </w:r>
      <w:proofErr w:type="spellEnd"/>
      <w:r w:rsidR="00F72AC8">
        <w:rPr>
          <w:rFonts w:cs="Times"/>
        </w:rPr>
        <w:t xml:space="preserve"> </w:t>
      </w:r>
      <w:r w:rsidR="00F72AC8">
        <w:rPr>
          <w:rFonts w:cs="Times"/>
        </w:rPr>
        <w:fldChar w:fldCharType="begin" w:fldLock="1"/>
      </w:r>
      <w:r w:rsidR="00777D01">
        <w:rPr>
          <w:rFonts w:cs="Times"/>
        </w:rPr>
        <w:instrText>ADDIN CSL_CITATION {"citationItems":[{"id":"ITEM-1","itemData":{"DOI":"10.1088/1742-6596/1196/1/012059","ISSN":"17426596","author":[{"dropping-particle":"","family":"Paulus","given":"E.","non-dropping-particle":"","parse-names":false,"suffix":""},{"dropping-particle":"","family":"Suryani","given":"M.","non-dropping-particle":"","parse-names":false,"suffix":""}],"container-title":"Journal of Physics: Conference Series","id":"ITEM-1","issue":"1","issued":{"date-parts":[["2019"]]},"title":"Image analysis for smart machine of nutmeg sorting","type":"article-journal","volume":"1196"},"uris":["http://www.mendeley.com/documents/?uuid=f9f48c48-3aa8-4df4-ab45-9bdad11ce2b6"]}],"mendeley":{"formattedCitation":"[4]","plainTextFormattedCitation":"[4]","previouslyFormattedCitation":"[4]"},"properties":{"noteIndex":0},"schema":"https://github.com/citation-style-language/schema/raw/master/csl-citation.json"}</w:instrText>
      </w:r>
      <w:r w:rsidR="00F72AC8">
        <w:rPr>
          <w:rFonts w:cs="Times"/>
        </w:rPr>
        <w:fldChar w:fldCharType="separate"/>
      </w:r>
      <w:r w:rsidR="00F72AC8" w:rsidRPr="00F72AC8">
        <w:rPr>
          <w:rFonts w:cs="Times"/>
          <w:noProof/>
        </w:rPr>
        <w:t>[4]</w:t>
      </w:r>
      <w:r w:rsidR="00F72AC8">
        <w:rPr>
          <w:rFonts w:cs="Times"/>
        </w:rPr>
        <w:fldChar w:fldCharType="end"/>
      </w:r>
      <w:r w:rsidR="00F72AC8">
        <w:rPr>
          <w:rFonts w:cs="Times"/>
        </w:rPr>
        <w:t xml:space="preserve"> developed smart machine of nutmeg sorting by </w:t>
      </w:r>
      <w:r w:rsidR="00605B06">
        <w:rPr>
          <w:rFonts w:cs="Times"/>
        </w:rPr>
        <w:t xml:space="preserve">some criteria </w:t>
      </w:r>
      <w:r w:rsidR="00605B06" w:rsidRPr="00605B06">
        <w:rPr>
          <w:rFonts w:cs="Times"/>
          <w:lang w:eastAsia="en-GB"/>
        </w:rPr>
        <w:t>to categorize the quality of nutmeg such as:</w:t>
      </w:r>
      <w:r w:rsidR="00F72AC8">
        <w:rPr>
          <w:rFonts w:cs="Times"/>
        </w:rPr>
        <w:t xml:space="preserve"> </w:t>
      </w:r>
      <w:r w:rsidR="00AE5E3F">
        <w:rPr>
          <w:rFonts w:cs="Times"/>
        </w:rPr>
        <w:t>color</w:t>
      </w:r>
      <w:r w:rsidR="00F72AC8">
        <w:rPr>
          <w:rFonts w:cs="Times"/>
        </w:rPr>
        <w:t xml:space="preserve">, texture and shape </w:t>
      </w:r>
      <w:r w:rsidR="005C2668">
        <w:rPr>
          <w:rFonts w:cs="Times"/>
        </w:rPr>
        <w:t>features</w:t>
      </w:r>
      <w:r w:rsidR="00F72AC8">
        <w:rPr>
          <w:rFonts w:cs="Times"/>
        </w:rPr>
        <w:t xml:space="preserve">. </w:t>
      </w:r>
      <w:r w:rsidR="00605B06">
        <w:t>They utilized</w:t>
      </w:r>
      <w:r w:rsidR="00F72AC8">
        <w:t xml:space="preserve"> two ultraviolet lights to help recognize the aflatoxin </w:t>
      </w:r>
      <w:r w:rsidR="00CB0F9E">
        <w:t>in the nutmeg</w:t>
      </w:r>
      <w:r w:rsidR="00F72AC8">
        <w:t xml:space="preserve">. </w:t>
      </w:r>
      <w:r w:rsidR="00777D01">
        <w:t xml:space="preserve">Computer </w:t>
      </w:r>
      <w:r w:rsidR="00A563A6">
        <w:t>vision has</w:t>
      </w:r>
      <w:r w:rsidR="00777D01">
        <w:t xml:space="preserve"> been us</w:t>
      </w:r>
      <w:r w:rsidR="00A563A6">
        <w:t>ed for classification of nutmeg</w:t>
      </w:r>
      <w:r w:rsidR="006D11DB">
        <w:t xml:space="preserve"> quality</w:t>
      </w:r>
      <w:r w:rsidR="00A563A6">
        <w:t>.</w:t>
      </w:r>
      <w:r w:rsidR="00777D01">
        <w:t xml:space="preserve"> </w:t>
      </w:r>
      <w:r w:rsidR="00A563A6">
        <w:t>A</w:t>
      </w:r>
      <w:r w:rsidR="00777D01">
        <w:t xml:space="preserve">rtificial neural network analysis was employ </w:t>
      </w:r>
      <w:r w:rsidR="009F1C1C">
        <w:t>based on quality attributes:</w:t>
      </w:r>
      <w:r w:rsidR="00777D01">
        <w:t xml:space="preserve"> color and shape </w:t>
      </w:r>
      <w:r w:rsidR="00D95A1A">
        <w:fldChar w:fldCharType="begin" w:fldLock="1"/>
      </w:r>
      <w:r w:rsidR="001F47DD">
        <w:instrText>ADDIN CSL_CITATION {"citationItems":[{"id":"ITEM-1","itemData":{"ISSN":"2338-8439","abstract":"Abstract     Factors affecting the quality of a product is one of them is the color and shape. Color and shape factor was used as a parameter the most attention in the selection of a product. Farmer level, the separation between the seed heads intact and damaged seeds have not done this led to lower prices nutmeg. Separation based on a whole seed and grain merchants and level damage done is done by direct observation. This separation process requires large amounts of labor, the cost is relatively large and long enough. Development of separation methods based on the nutmeg seed quality classes can be done with image processing technology in combination with artificial neural networks. The use of color and shape parameter in the selection of quality seeds in non-destructive nutmeg is needed to address the separation of nutmeg manually. This study aims to identify the quality of nutmeg by color and shape by digital image processing technology in combination with artificial neural networks. Color parameters of the model used consists of a color Red Green Blue, Hue Saturation Value color model, color model Lαb shape parameter consists of area, perimeter, roundness, compactness. Discriminant analysis based on parameters derived mean color saturation and a significant area as the network input. The results showed the mean saturation parameter and the area identified quality class ABCD head, and BWP Rimpel with 100% accuracy.    Key words    :    nutmeg, quality, color, shape, discriminant analysis, neural networks    Abstrak    Faktor yang mempengaruhi kualitas sebuah produk salah satunya adalah warna dan bentuk. Faktor warna dan bentuk digunakan sebagai salah satu parameter yang paling diperhatikan dalam pemilihan sebuah produk. Ditingkat petani pala proses pemisahan antara biji utuh dan biji rusak belum dilakukan hal ini menyebabkan harga biji pala menjadi rendah. Pemisahan berdasarkan biji utuh dan biji rusak dilakukan ditingkat pedagang dan dilakukan dengan pengamatan langsung. Proses pemisahan ini membutuhkan tenaga kerja dalam jumlah banyak, biaya relatif besar dan waktu yang cukup lama. Pengembangan metode pemisahan biji pala berdasarkan kelas mutu dapat dilakukan dengan teknologi pengolahan citra yang dikombinasi dengan jaringan saraf tiruan. Penggunaan parameter warna dan bentuk dalam pemilihan mutu biji pala secara non-destruktif sangat dibutuhkan untuk mengatasi permasalahan pemisahan biji pala secara manual. Penelitian ini bertujuan untuk mengident…","author":[{"dropping-particle":"","family":"Perhimpunan Teknik Pertanian Indonesia","given":"Latifa","non-dropping-particle":"","parse-names":false,"suffix":""},{"dropping-particle":"","family":"Suyantohadi","given":"Atris","non-dropping-particle":"","parse-names":false,"suffix":""},{"dropping-particle":"","family":"Fallah","given":"M. Affan Fajar","non-dropping-particle":"","parse-names":false,"suffix":""}],"container-title":"Jurnal Keteknikan Pertanian","id":"ITEM-1","issue":"1","issued":{"date-parts":[["2012"]]},"title":"Jurnal keteknikan pertanian.","type":"book","volume":"26"},"uris":["http://www.mendeley.com/documents/?uuid=137534c4-80dc-3e3e-88e9-9b11e2b5c8f3"]}],"mendeley":{"formattedCitation":"[5]","plainTextFormattedCitation":"[5]","previouslyFormattedCitation":"[5]"},"properties":{"noteIndex":0},"schema":"https://github.com/citation-style-language/schema/raw/master/csl-citation.json"}</w:instrText>
      </w:r>
      <w:r w:rsidR="00D95A1A">
        <w:fldChar w:fldCharType="separate"/>
      </w:r>
      <w:r w:rsidR="00D95A1A" w:rsidRPr="00D95A1A">
        <w:rPr>
          <w:noProof/>
        </w:rPr>
        <w:t>[5]</w:t>
      </w:r>
      <w:r w:rsidR="00D95A1A">
        <w:fldChar w:fldCharType="end"/>
      </w:r>
      <w:r w:rsidR="00777D01">
        <w:t xml:space="preserve">, discriminant analysis have been used </w:t>
      </w:r>
      <w:r w:rsidR="00155141">
        <w:t xml:space="preserve">based </w:t>
      </w:r>
      <w:r w:rsidR="00B86D08">
        <w:t xml:space="preserve">on </w:t>
      </w:r>
      <w:r w:rsidR="004479A6">
        <w:t xml:space="preserve">only </w:t>
      </w:r>
      <w:r w:rsidR="00155141">
        <w:t>texture features</w:t>
      </w:r>
      <w:r w:rsidR="00D95A1A">
        <w:t xml:space="preserve"> </w:t>
      </w:r>
      <w:r w:rsidR="00155141">
        <w:fldChar w:fldCharType="begin" w:fldLock="1"/>
      </w:r>
      <w:r w:rsidR="001F47DD">
        <w:instrText>ADDIN CSL_CITATION {"citationItems":[{"id":"ITEM-1","itemData":{"abstract":"Separation of nutmeg based on quality at the farm level is still not done. At the market level process to separate\r\nthe whole seed and seed damage done by direct observation. The process has the disadvantage, among others, can\r\nnot be done continuously and mixed results. Development of non-destructive method for separate nutmeg by class\r\nquality effectively and objectively indispensable. On image texture analysis can be used to differentiate the surface\r\nproperties of an object in the image associated with the rough and smooth, also the specifi c properties of the surface\r\nroughness and smoothness criteria that characterize an object of an object. This study aims to analyze the texture\r\ncharacteristics of the object image nutmeg with image processing to determine the quality grade of nutmeg. The\r\nmaterials used are nutmeg derived from Ternate town of North Maluku with reference to defi ned quality standards\r\nin 2000 that divides Menegristek nutmeg into three quality classes ABCD, Rimpel and BWP. Determination\r\nof the quality criteria nutmeg done by the method of discriminant analysis. Texture characteristics extracted from\r\nthe object image consisting of nutmeg contrast, correlation, energy, homogenity, entropy. The results showed\r\nsignificant parameter correlation and the entropy distinguish quality classes nutmeg with a degree of truth of 96,7%.","author":[{"dropping-particle":"","family":"Dinar","given":"Latifa","non-dropping-particle":"","parse-names":false,"suffix":""},{"dropping-particle":"","family":"Suyantohadi","given":"Atris","non-dropping-particle":"","parse-names":false,"suffix":""},{"dropping-particle":"","family":"Affan","given":"Mohammad","non-dropping-particle":"","parse-names":false,"suffix":""},{"dropping-particle":"","family":"Fallah","given":"Fajar","non-dropping-particle":"","parse-names":false,"suffix":""}],"container-title":"Agritech","id":"ITEM-1","issue":"1","issued":{"date-parts":[["2013"]]},"page":"81-89","title":"PENENTUAN KRITERIA MUTU BIJI PALA (Myristica fragrans Houtt) BERDASARKAN ANALISIS TEKSTUR MENGGUNAKAN TEKNOLOGI PENGOLAHAN CITRA DIGITAL Quality Criteria for Determination of Seeds Nutmeg (Myristica fragrans Houtt) Based Texture Analysis Using Digital Ima","type":"article-journal","volume":"33"},"uris":["http://www.mendeley.com/documents/?uuid=f554b894-5e98-4db3-bc94-a3010bb8736e"]}],"mendeley":{"formattedCitation":"[6]","plainTextFormattedCitation":"[6]","previouslyFormattedCitation":"[6]"},"properties":{"noteIndex":0},"schema":"https://github.com/citation-style-language/schema/raw/master/csl-citation.json"}</w:instrText>
      </w:r>
      <w:r w:rsidR="00155141">
        <w:fldChar w:fldCharType="separate"/>
      </w:r>
      <w:r w:rsidR="00D95A1A" w:rsidRPr="00D95A1A">
        <w:rPr>
          <w:noProof/>
        </w:rPr>
        <w:t>[6]</w:t>
      </w:r>
      <w:r w:rsidR="00155141">
        <w:fldChar w:fldCharType="end"/>
      </w:r>
      <w:r w:rsidR="00155141">
        <w:t>.</w:t>
      </w:r>
      <w:r w:rsidR="006D11DB">
        <w:t xml:space="preserve"> </w:t>
      </w:r>
      <w:r w:rsidR="00AE3B38">
        <w:t xml:space="preserve">However, there is a little study </w:t>
      </w:r>
      <w:r w:rsidR="004479A6">
        <w:t>about</w:t>
      </w:r>
      <w:r w:rsidR="00AE3B38">
        <w:t xml:space="preserve"> utilizing </w:t>
      </w:r>
      <w:r w:rsidR="00765721">
        <w:t>combination of</w:t>
      </w:r>
      <w:r w:rsidR="00980A3F">
        <w:t xml:space="preserve"> </w:t>
      </w:r>
      <w:r w:rsidR="00AE3B38">
        <w:t>features such as color, shape, and texture in order to classify nutmeg quality. The current study, aims to classify the nutmeg quality by employing discriminant analysis and neural network</w:t>
      </w:r>
      <w:r w:rsidR="003A0929">
        <w:t xml:space="preserve"> methods</w:t>
      </w:r>
      <w:r w:rsidR="006A7875">
        <w:t>. I</w:t>
      </w:r>
      <w:r w:rsidR="00F03DC1">
        <w:t xml:space="preserve">mage analysis </w:t>
      </w:r>
      <w:r w:rsidR="006A7875">
        <w:t>wa</w:t>
      </w:r>
      <w:r w:rsidR="00F03DC1">
        <w:t>s used to extract the feature information related to the quality standard</w:t>
      </w:r>
      <w:r w:rsidR="00AE3B38">
        <w:t xml:space="preserve"> </w:t>
      </w:r>
      <w:r w:rsidR="006A7875">
        <w:t>according to</w:t>
      </w:r>
      <w:r w:rsidR="00AE3B38">
        <w:t xml:space="preserve"> </w:t>
      </w:r>
      <w:r w:rsidR="003A0929">
        <w:t xml:space="preserve">the </w:t>
      </w:r>
      <w:r w:rsidR="003A0929" w:rsidRPr="004E7497">
        <w:rPr>
          <w:rFonts w:cs="Times"/>
        </w:rPr>
        <w:t>Indonesian national standard</w:t>
      </w:r>
      <w:r w:rsidR="003A0929">
        <w:t xml:space="preserve"> </w:t>
      </w:r>
      <w:r w:rsidR="00BC5DDE">
        <w:t>(</w:t>
      </w:r>
      <w:r w:rsidR="00AE3B38">
        <w:t>SNI 01-0006-1993</w:t>
      </w:r>
      <w:r w:rsidR="00BC5DDE">
        <w:t>)</w:t>
      </w:r>
      <w:r w:rsidR="00AE3B38">
        <w:t>.</w:t>
      </w:r>
      <w:r w:rsidR="006030D1">
        <w:t xml:space="preserve"> </w:t>
      </w:r>
    </w:p>
    <w:p w:rsidR="00D26491" w:rsidRPr="00D26491" w:rsidRDefault="00D26491" w:rsidP="00D26491">
      <w:pPr>
        <w:pStyle w:val="BodytextIndented"/>
      </w:pPr>
    </w:p>
    <w:p w:rsidR="00F03DC1" w:rsidRDefault="00F03DC1" w:rsidP="00F03DC1">
      <w:pPr>
        <w:pStyle w:val="Section"/>
      </w:pPr>
      <w:r>
        <w:t>Materials and methods</w:t>
      </w:r>
    </w:p>
    <w:p w:rsidR="009A0487" w:rsidRPr="00733CB3" w:rsidRDefault="00DE7120" w:rsidP="00733CB3">
      <w:pPr>
        <w:pStyle w:val="Heading2"/>
      </w:pPr>
      <w:r>
        <w:t>Nutmeg samples</w:t>
      </w:r>
    </w:p>
    <w:p w:rsidR="009A0487" w:rsidRDefault="00741344">
      <w:pPr>
        <w:pStyle w:val="Bodytext"/>
      </w:pPr>
      <w:r>
        <w:rPr>
          <w:lang w:val="en-GB"/>
        </w:rPr>
        <w:t xml:space="preserve">A number of 150 </w:t>
      </w:r>
      <w:r>
        <w:t xml:space="preserve">nutmegs that have been dried and peeled from shell skin were used. </w:t>
      </w:r>
      <w:r w:rsidR="006030D1">
        <w:t xml:space="preserve">The samples </w:t>
      </w:r>
      <w:r w:rsidR="009E3233">
        <w:t>were categorized</w:t>
      </w:r>
      <w:r w:rsidR="006030D1">
        <w:t xml:space="preserve"> </w:t>
      </w:r>
      <w:r w:rsidR="009E3233">
        <w:t>into</w:t>
      </w:r>
      <w:r w:rsidR="006030D1">
        <w:t xml:space="preserve"> </w:t>
      </w:r>
      <w:r w:rsidR="00A01B2D">
        <w:t>three nutmeg qualities</w:t>
      </w:r>
      <w:r w:rsidR="009E3233">
        <w:t xml:space="preserve"> (ABCD average, shrivel and</w:t>
      </w:r>
      <w:r w:rsidR="006030D1">
        <w:t xml:space="preserve"> BWP</w:t>
      </w:r>
      <w:r w:rsidR="009E3233">
        <w:t>)</w:t>
      </w:r>
      <w:r w:rsidR="006D5BFF">
        <w:t xml:space="preserve"> according to the Indonesian national standard</w:t>
      </w:r>
      <w:r w:rsidR="001B1B25">
        <w:t xml:space="preserve"> aforementioned, as shown in </w:t>
      </w:r>
      <w:r w:rsidR="00583F68">
        <w:t>f</w:t>
      </w:r>
      <w:r w:rsidR="001B1B25">
        <w:t>igure 1.</w:t>
      </w:r>
      <w:r w:rsidR="00013C26">
        <w:t xml:space="preserve"> </w:t>
      </w:r>
    </w:p>
    <w:p w:rsidR="00013C26" w:rsidRPr="00013C26" w:rsidRDefault="00013C26" w:rsidP="00013C26">
      <w:pPr>
        <w:pStyle w:val="BodytextIndente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3099"/>
        <w:gridCol w:w="3094"/>
      </w:tblGrid>
      <w:tr w:rsidR="00013C26" w:rsidTr="00013C26">
        <w:trPr>
          <w:trHeight w:val="2225"/>
        </w:trPr>
        <w:tc>
          <w:tcPr>
            <w:tcW w:w="3095" w:type="dxa"/>
          </w:tcPr>
          <w:p w:rsidR="00013C26" w:rsidRDefault="00013C26" w:rsidP="00013C26">
            <w:pPr>
              <w:pStyle w:val="BodytextIndented"/>
              <w:ind w:firstLine="0"/>
            </w:pPr>
            <w:r>
              <w:rPr>
                <w:noProof/>
              </w:rPr>
              <w:drawing>
                <wp:inline distT="0" distB="0" distL="0" distR="0" wp14:anchorId="1CFBEB4F" wp14:editId="077EFB29">
                  <wp:extent cx="1828797" cy="1371600"/>
                  <wp:effectExtent l="0" t="0" r="635" b="0"/>
                  <wp:docPr id="4" name="Picture 4" descr="E:\ARTIKEL PUBLISH\IOP 2019\3. Kadri 14\Pala Training\Pala Training (edit)\B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IKEL PUBLISH\IOP 2019\3. Kadri 14\Pala Training\Pala Training (edit)\B_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9355" cy="1372019"/>
                          </a:xfrm>
                          <a:prstGeom prst="rect">
                            <a:avLst/>
                          </a:prstGeom>
                          <a:noFill/>
                          <a:ln>
                            <a:noFill/>
                          </a:ln>
                        </pic:spPr>
                      </pic:pic>
                    </a:graphicData>
                  </a:graphic>
                </wp:inline>
              </w:drawing>
            </w:r>
          </w:p>
        </w:tc>
        <w:tc>
          <w:tcPr>
            <w:tcW w:w="3096" w:type="dxa"/>
          </w:tcPr>
          <w:p w:rsidR="00013C26" w:rsidRDefault="00013C26" w:rsidP="00013C26">
            <w:pPr>
              <w:pStyle w:val="BodytextIndented"/>
              <w:ind w:firstLine="0"/>
            </w:pPr>
            <w:r>
              <w:rPr>
                <w:noProof/>
              </w:rPr>
              <w:drawing>
                <wp:inline distT="0" distB="0" distL="0" distR="0" wp14:anchorId="2D7615FC" wp14:editId="26361FF8">
                  <wp:extent cx="1831975" cy="1373981"/>
                  <wp:effectExtent l="0" t="0" r="0" b="0"/>
                  <wp:docPr id="6" name="Picture 6" descr="E:\ARTIKEL PUBLISH\IOP 2019\3. Kadri 14\Pala Training\Pala Training (edit)\A_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IKEL PUBLISH\IOP 2019\3. Kadri 14\Pala Training\Pala Training (edit)\A_12.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6774" cy="1385080"/>
                          </a:xfrm>
                          <a:prstGeom prst="rect">
                            <a:avLst/>
                          </a:prstGeom>
                          <a:noFill/>
                          <a:ln>
                            <a:noFill/>
                          </a:ln>
                        </pic:spPr>
                      </pic:pic>
                    </a:graphicData>
                  </a:graphic>
                </wp:inline>
              </w:drawing>
            </w:r>
          </w:p>
        </w:tc>
        <w:tc>
          <w:tcPr>
            <w:tcW w:w="3096" w:type="dxa"/>
          </w:tcPr>
          <w:p w:rsidR="00013C26" w:rsidRDefault="00013C26" w:rsidP="00013C26">
            <w:pPr>
              <w:pStyle w:val="BodytextIndented"/>
              <w:ind w:firstLine="0"/>
            </w:pPr>
            <w:r>
              <w:rPr>
                <w:noProof/>
              </w:rPr>
              <w:drawing>
                <wp:inline distT="0" distB="0" distL="0" distR="0" wp14:anchorId="05752226" wp14:editId="79ABAFFE">
                  <wp:extent cx="1828800" cy="1371601"/>
                  <wp:effectExtent l="0" t="0" r="0" b="0"/>
                  <wp:docPr id="5" name="Picture 5" descr="E:\ARTIKEL PUBLISH\IOP 2019\3. Kadri 14\Pala Training\Pala Training (edit)\A_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IKEL PUBLISH\IOP 2019\3. Kadri 14\Pala Training\Pala Training (edit)\A_21.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777" cy="1381334"/>
                          </a:xfrm>
                          <a:prstGeom prst="rect">
                            <a:avLst/>
                          </a:prstGeom>
                          <a:noFill/>
                          <a:ln>
                            <a:noFill/>
                          </a:ln>
                        </pic:spPr>
                      </pic:pic>
                    </a:graphicData>
                  </a:graphic>
                </wp:inline>
              </w:drawing>
            </w:r>
          </w:p>
        </w:tc>
      </w:tr>
      <w:tr w:rsidR="00013C26" w:rsidTr="00013C26">
        <w:trPr>
          <w:trHeight w:val="303"/>
        </w:trPr>
        <w:tc>
          <w:tcPr>
            <w:tcW w:w="3095" w:type="dxa"/>
          </w:tcPr>
          <w:p w:rsidR="00013C26" w:rsidRPr="003C01A1" w:rsidRDefault="00013C26" w:rsidP="00013C26">
            <w:pPr>
              <w:pStyle w:val="BodytextIndented"/>
              <w:ind w:firstLine="0"/>
              <w:jc w:val="center"/>
              <w:rPr>
                <w:noProof/>
                <w:sz w:val="18"/>
                <w:szCs w:val="18"/>
              </w:rPr>
            </w:pPr>
            <w:r w:rsidRPr="003C01A1">
              <w:rPr>
                <w:noProof/>
                <w:sz w:val="18"/>
                <w:szCs w:val="18"/>
              </w:rPr>
              <w:t>(a)</w:t>
            </w:r>
          </w:p>
        </w:tc>
        <w:tc>
          <w:tcPr>
            <w:tcW w:w="3096" w:type="dxa"/>
          </w:tcPr>
          <w:p w:rsidR="00013C26" w:rsidRPr="003C01A1" w:rsidRDefault="00013C26" w:rsidP="00013C26">
            <w:pPr>
              <w:pStyle w:val="BodytextIndented"/>
              <w:ind w:firstLine="0"/>
              <w:jc w:val="center"/>
              <w:rPr>
                <w:noProof/>
                <w:sz w:val="18"/>
                <w:szCs w:val="18"/>
              </w:rPr>
            </w:pPr>
            <w:r w:rsidRPr="003C01A1">
              <w:rPr>
                <w:noProof/>
                <w:sz w:val="18"/>
                <w:szCs w:val="18"/>
              </w:rPr>
              <w:t>(b)</w:t>
            </w:r>
          </w:p>
        </w:tc>
        <w:tc>
          <w:tcPr>
            <w:tcW w:w="3096" w:type="dxa"/>
          </w:tcPr>
          <w:p w:rsidR="00013C26" w:rsidRPr="003C01A1" w:rsidRDefault="00013C26" w:rsidP="00013C26">
            <w:pPr>
              <w:pStyle w:val="BodytextIndented"/>
              <w:ind w:firstLine="0"/>
              <w:jc w:val="center"/>
              <w:rPr>
                <w:noProof/>
                <w:sz w:val="18"/>
                <w:szCs w:val="18"/>
              </w:rPr>
            </w:pPr>
            <w:r w:rsidRPr="003C01A1">
              <w:rPr>
                <w:noProof/>
                <w:sz w:val="18"/>
                <w:szCs w:val="18"/>
              </w:rPr>
              <w:t>(c)</w:t>
            </w:r>
          </w:p>
        </w:tc>
      </w:tr>
    </w:tbl>
    <w:p w:rsidR="00C15E46" w:rsidRDefault="00092B90" w:rsidP="00013C26">
      <w:pPr>
        <w:pStyle w:val="BodytextIndented"/>
        <w:ind w:firstLine="0"/>
        <w:jc w:val="center"/>
        <w:rPr>
          <w:lang w:val="en-GB"/>
        </w:rPr>
      </w:pPr>
      <w:proofErr w:type="gramStart"/>
      <w:r w:rsidRPr="00092B90">
        <w:rPr>
          <w:b/>
          <w:lang w:val="en-GB"/>
        </w:rPr>
        <w:t>Figure</w:t>
      </w:r>
      <w:r w:rsidR="00013C26" w:rsidRPr="00092B90">
        <w:rPr>
          <w:b/>
          <w:lang w:val="en-GB"/>
        </w:rPr>
        <w:t xml:space="preserve"> 1.</w:t>
      </w:r>
      <w:proofErr w:type="gramEnd"/>
      <w:r w:rsidR="00013C26">
        <w:rPr>
          <w:lang w:val="en-GB"/>
        </w:rPr>
        <w:t xml:space="preserve"> </w:t>
      </w:r>
      <w:r w:rsidR="00137789">
        <w:rPr>
          <w:lang w:val="en-GB"/>
        </w:rPr>
        <w:t>Nutmeg samples</w:t>
      </w:r>
      <w:r w:rsidR="00183C6E">
        <w:rPr>
          <w:lang w:val="en-GB"/>
        </w:rPr>
        <w:t xml:space="preserve"> according to Indonesian national standard</w:t>
      </w:r>
      <w:r w:rsidR="00013C26">
        <w:rPr>
          <w:lang w:val="en-GB"/>
        </w:rPr>
        <w:t xml:space="preserve">. </w:t>
      </w:r>
      <w:proofErr w:type="gramStart"/>
      <w:r w:rsidR="00013C26">
        <w:rPr>
          <w:lang w:val="en-GB"/>
        </w:rPr>
        <w:t xml:space="preserve">(a) ABCD average; (b) Shrivel; (c) </w:t>
      </w:r>
      <w:r w:rsidR="00013C26" w:rsidRPr="00892453">
        <w:rPr>
          <w:rFonts w:cs="Times"/>
        </w:rPr>
        <w:t>BWP</w:t>
      </w:r>
      <w:r w:rsidR="00013C26">
        <w:rPr>
          <w:rFonts w:cs="Times"/>
        </w:rPr>
        <w:t xml:space="preserve"> (broken, wormy, </w:t>
      </w:r>
      <w:proofErr w:type="spellStart"/>
      <w:r w:rsidR="00013C26">
        <w:rPr>
          <w:rFonts w:cs="Times"/>
        </w:rPr>
        <w:t>punky</w:t>
      </w:r>
      <w:proofErr w:type="spellEnd"/>
      <w:r w:rsidR="00013C26">
        <w:rPr>
          <w:rFonts w:cs="Times"/>
        </w:rPr>
        <w:t>)</w:t>
      </w:r>
      <w:r w:rsidR="00307EA4">
        <w:rPr>
          <w:rFonts w:cs="Times"/>
        </w:rPr>
        <w:t>.</w:t>
      </w:r>
      <w:proofErr w:type="gramEnd"/>
    </w:p>
    <w:p w:rsidR="00D307AF" w:rsidRDefault="00D307AF" w:rsidP="00C15E46">
      <w:pPr>
        <w:pStyle w:val="BodytextIndented"/>
        <w:ind w:firstLine="0"/>
        <w:rPr>
          <w:lang w:val="en-GB"/>
        </w:rPr>
      </w:pPr>
    </w:p>
    <w:p w:rsidR="004F7149" w:rsidRPr="00733CB3" w:rsidRDefault="00815633" w:rsidP="004F7149">
      <w:pPr>
        <w:pStyle w:val="Heading2"/>
      </w:pPr>
      <w:r>
        <w:t>Image acquisition</w:t>
      </w:r>
    </w:p>
    <w:p w:rsidR="00C15E46" w:rsidRDefault="00DC6A98" w:rsidP="00C15E46">
      <w:pPr>
        <w:pStyle w:val="BodytextIndented"/>
        <w:ind w:firstLine="0"/>
        <w:rPr>
          <w:rFonts w:cs="Times"/>
          <w:color w:val="auto"/>
          <w:shd w:val="clear" w:color="auto" w:fill="FFFFFF"/>
        </w:rPr>
      </w:pPr>
      <w:r w:rsidRPr="00E84846">
        <w:rPr>
          <w:rFonts w:cs="Times"/>
          <w:lang w:val="en-GB"/>
        </w:rPr>
        <w:t xml:space="preserve">The images were capture </w:t>
      </w:r>
      <w:r w:rsidRPr="00E84846">
        <w:rPr>
          <w:rFonts w:eastAsia="Arial" w:cs="Times"/>
        </w:rPr>
        <w:t xml:space="preserve">with the </w:t>
      </w:r>
      <w:proofErr w:type="spellStart"/>
      <w:r w:rsidR="00F43B8C">
        <w:rPr>
          <w:rFonts w:eastAsia="Arial" w:cs="Times"/>
        </w:rPr>
        <w:t>k</w:t>
      </w:r>
      <w:r w:rsidRPr="00E84846">
        <w:rPr>
          <w:rFonts w:eastAsia="Arial" w:cs="Times"/>
        </w:rPr>
        <w:t>inect</w:t>
      </w:r>
      <w:proofErr w:type="spellEnd"/>
      <w:r w:rsidRPr="00E84846">
        <w:rPr>
          <w:rFonts w:eastAsia="Arial" w:cs="Times"/>
        </w:rPr>
        <w:t xml:space="preserve"> v2 camera.</w:t>
      </w:r>
      <w:r w:rsidR="00E84846">
        <w:rPr>
          <w:rFonts w:ascii="Times New Roman" w:eastAsia="Arial" w:hAnsi="Times New Roman"/>
          <w:sz w:val="24"/>
          <w:szCs w:val="24"/>
        </w:rPr>
        <w:t xml:space="preserve"> </w:t>
      </w:r>
      <w:r w:rsidR="00E84846" w:rsidRPr="00E84846">
        <w:rPr>
          <w:rFonts w:ascii="Times New Roman" w:eastAsia="Arial" w:hAnsi="Times New Roman"/>
        </w:rPr>
        <w:t xml:space="preserve">The </w:t>
      </w:r>
      <w:proofErr w:type="spellStart"/>
      <w:r w:rsidR="00F43B8C">
        <w:rPr>
          <w:rFonts w:ascii="Times New Roman" w:eastAsia="Arial" w:hAnsi="Times New Roman"/>
        </w:rPr>
        <w:t>k</w:t>
      </w:r>
      <w:r w:rsidR="00E84846" w:rsidRPr="00E84846">
        <w:rPr>
          <w:rFonts w:ascii="Times New Roman" w:eastAsia="Arial" w:hAnsi="Times New Roman"/>
        </w:rPr>
        <w:t>inect</w:t>
      </w:r>
      <w:proofErr w:type="spellEnd"/>
      <w:r w:rsidR="00E84846" w:rsidRPr="00E84846">
        <w:rPr>
          <w:rFonts w:ascii="Times New Roman" w:eastAsia="Arial" w:hAnsi="Times New Roman"/>
        </w:rPr>
        <w:t xml:space="preserve"> v2 has a </w:t>
      </w:r>
      <w:r w:rsidR="00E84846">
        <w:rPr>
          <w:rFonts w:ascii="Times New Roman" w:eastAsia="Arial" w:hAnsi="Times New Roman"/>
        </w:rPr>
        <w:t>color image</w:t>
      </w:r>
      <w:r w:rsidR="00E84846" w:rsidRPr="00E84846">
        <w:rPr>
          <w:rFonts w:ascii="Times New Roman" w:eastAsia="Arial" w:hAnsi="Times New Roman"/>
        </w:rPr>
        <w:t xml:space="preserve"> resolution of </w:t>
      </w:r>
      <w:r w:rsidR="00D34433">
        <w:rPr>
          <w:rFonts w:ascii="Times New Roman" w:eastAsia="Arial" w:hAnsi="Times New Roman"/>
        </w:rPr>
        <w:t>1920</w:t>
      </w:r>
      <w:r w:rsidR="007B24DB">
        <w:rPr>
          <w:rFonts w:ascii="Times New Roman" w:eastAsia="Arial" w:hAnsi="Times New Roman"/>
        </w:rPr>
        <w:t xml:space="preserve"> x </w:t>
      </w:r>
      <w:r w:rsidR="00E84846">
        <w:rPr>
          <w:rFonts w:ascii="Times New Roman" w:eastAsia="Arial" w:hAnsi="Times New Roman"/>
        </w:rPr>
        <w:t>1080 pixels</w:t>
      </w:r>
      <w:r w:rsidR="00E84846" w:rsidRPr="00E84846">
        <w:rPr>
          <w:rFonts w:ascii="Times New Roman" w:eastAsia="Arial" w:hAnsi="Times New Roman"/>
        </w:rPr>
        <w:t xml:space="preserve"> </w:t>
      </w:r>
      <w:r w:rsidR="00D34433">
        <w:rPr>
          <w:rFonts w:ascii="Times New Roman" w:eastAsia="Arial" w:hAnsi="Times New Roman"/>
        </w:rPr>
        <w:t>and</w:t>
      </w:r>
      <w:r w:rsidR="00E84846" w:rsidRPr="00E84846">
        <w:rPr>
          <w:rFonts w:ascii="Times New Roman" w:eastAsia="Arial" w:hAnsi="Times New Roman"/>
        </w:rPr>
        <w:t xml:space="preserve"> provides </w:t>
      </w:r>
      <w:r w:rsidR="00E84846">
        <w:rPr>
          <w:rFonts w:ascii="Times New Roman" w:eastAsia="Arial" w:hAnsi="Times New Roman"/>
        </w:rPr>
        <w:t>field of view 84.1</w:t>
      </w:r>
      <w:r w:rsidR="007B24DB">
        <w:rPr>
          <w:rFonts w:ascii="Times New Roman" w:eastAsia="Arial" w:hAnsi="Times New Roman"/>
        </w:rPr>
        <w:t xml:space="preserve"> x </w:t>
      </w:r>
      <w:r w:rsidR="00E84846">
        <w:rPr>
          <w:rFonts w:ascii="Times New Roman" w:eastAsia="Arial" w:hAnsi="Times New Roman"/>
        </w:rPr>
        <w:t>53.8 degrees</w:t>
      </w:r>
      <w:r w:rsidR="00D34433">
        <w:rPr>
          <w:rFonts w:ascii="Times New Roman" w:eastAsia="Arial" w:hAnsi="Times New Roman"/>
        </w:rPr>
        <w:t>,</w:t>
      </w:r>
      <w:r w:rsidR="00E84846" w:rsidRPr="00E84846">
        <w:rPr>
          <w:rFonts w:ascii="Times New Roman" w:eastAsia="Arial" w:hAnsi="Times New Roman"/>
        </w:rPr>
        <w:t xml:space="preserve"> </w:t>
      </w:r>
      <w:r w:rsidR="00D34433" w:rsidRPr="00D34433">
        <w:rPr>
          <w:rFonts w:cs="Times"/>
          <w:color w:val="auto"/>
          <w:shd w:val="clear" w:color="auto" w:fill="FFFFFF"/>
        </w:rPr>
        <w:t>resul</w:t>
      </w:r>
      <w:r w:rsidR="007B24DB">
        <w:rPr>
          <w:rFonts w:cs="Times"/>
          <w:color w:val="auto"/>
          <w:shd w:val="clear" w:color="auto" w:fill="FFFFFF"/>
        </w:rPr>
        <w:t xml:space="preserve">ting in an average of about 22 x </w:t>
      </w:r>
      <w:r w:rsidR="00D34433" w:rsidRPr="00D34433">
        <w:rPr>
          <w:rFonts w:cs="Times"/>
          <w:color w:val="auto"/>
          <w:shd w:val="clear" w:color="auto" w:fill="FFFFFF"/>
        </w:rPr>
        <w:t>20 pixels per degree. This improves the color image detail with a factor of two in horizontal and vertical direction. This is a</w:t>
      </w:r>
      <w:r w:rsidR="00597601">
        <w:rPr>
          <w:rFonts w:cs="Times"/>
          <w:color w:val="auto"/>
          <w:shd w:val="clear" w:color="auto" w:fill="FFFFFF"/>
        </w:rPr>
        <w:t>n open</w:t>
      </w:r>
      <w:r w:rsidR="00D34433" w:rsidRPr="00D34433">
        <w:rPr>
          <w:rFonts w:cs="Times"/>
          <w:color w:val="auto"/>
          <w:shd w:val="clear" w:color="auto" w:fill="FFFFFF"/>
        </w:rPr>
        <w:t xml:space="preserve"> </w:t>
      </w:r>
      <w:r w:rsidR="00E61AB2">
        <w:rPr>
          <w:rFonts w:cs="Times"/>
          <w:color w:val="auto"/>
          <w:shd w:val="clear" w:color="auto" w:fill="FFFFFF"/>
        </w:rPr>
        <w:t>improvement</w:t>
      </w:r>
      <w:r w:rsidR="00D34433" w:rsidRPr="00D34433">
        <w:rPr>
          <w:rFonts w:cs="Times"/>
          <w:color w:val="auto"/>
          <w:shd w:val="clear" w:color="auto" w:fill="FFFFFF"/>
        </w:rPr>
        <w:t xml:space="preserve"> for scenario’s that use the color image for </w:t>
      </w:r>
      <w:r w:rsidR="0096749E">
        <w:rPr>
          <w:rFonts w:cs="Times"/>
          <w:color w:val="auto"/>
          <w:shd w:val="clear" w:color="auto" w:fill="FFFFFF"/>
        </w:rPr>
        <w:t>capturing</w:t>
      </w:r>
      <w:r w:rsidR="00D34433" w:rsidRPr="00D34433">
        <w:rPr>
          <w:rFonts w:cs="Times"/>
          <w:color w:val="auto"/>
          <w:shd w:val="clear" w:color="auto" w:fill="FFFFFF"/>
        </w:rPr>
        <w:t xml:space="preserve"> </w:t>
      </w:r>
      <w:r w:rsidR="00747DC6">
        <w:rPr>
          <w:rFonts w:cs="Times"/>
          <w:color w:val="auto"/>
          <w:shd w:val="clear" w:color="auto" w:fill="FFFFFF"/>
        </w:rPr>
        <w:t xml:space="preserve">videos or </w:t>
      </w:r>
      <w:r w:rsidR="00C576C2">
        <w:rPr>
          <w:rFonts w:cs="Times"/>
          <w:color w:val="auto"/>
          <w:shd w:val="clear" w:color="auto" w:fill="FFFFFF"/>
        </w:rPr>
        <w:t>image</w:t>
      </w:r>
      <w:r w:rsidR="00D34433" w:rsidRPr="00D34433">
        <w:rPr>
          <w:rFonts w:cs="Times"/>
          <w:color w:val="auto"/>
          <w:shd w:val="clear" w:color="auto" w:fill="FFFFFF"/>
        </w:rPr>
        <w:t xml:space="preserve">s, </w:t>
      </w:r>
      <w:r w:rsidR="00636B1B">
        <w:rPr>
          <w:rFonts w:cs="Times"/>
          <w:color w:val="auto"/>
          <w:shd w:val="clear" w:color="auto" w:fill="FFFFFF"/>
        </w:rPr>
        <w:t>segmentation</w:t>
      </w:r>
      <w:r w:rsidR="00747DC6">
        <w:rPr>
          <w:rFonts w:cs="Times"/>
          <w:color w:val="auto"/>
          <w:shd w:val="clear" w:color="auto" w:fill="FFFFFF"/>
        </w:rPr>
        <w:t xml:space="preserve">, </w:t>
      </w:r>
      <w:r w:rsidR="00151B88">
        <w:rPr>
          <w:rFonts w:cs="Times"/>
          <w:color w:val="auto"/>
          <w:shd w:val="clear" w:color="auto" w:fill="FFFFFF"/>
        </w:rPr>
        <w:t>object</w:t>
      </w:r>
      <w:r w:rsidR="00D34433" w:rsidRPr="00D34433">
        <w:rPr>
          <w:rFonts w:cs="Times"/>
          <w:color w:val="auto"/>
          <w:shd w:val="clear" w:color="auto" w:fill="FFFFFF"/>
        </w:rPr>
        <w:t xml:space="preserve"> recognition and </w:t>
      </w:r>
      <w:r w:rsidR="00747DC6">
        <w:rPr>
          <w:rFonts w:cs="Times"/>
          <w:color w:val="auto"/>
          <w:shd w:val="clear" w:color="auto" w:fill="FFFFFF"/>
        </w:rPr>
        <w:t>so on</w:t>
      </w:r>
      <w:r w:rsidR="00D34433" w:rsidRPr="00D34433">
        <w:rPr>
          <w:rFonts w:cs="Times"/>
          <w:color w:val="auto"/>
          <w:shd w:val="clear" w:color="auto" w:fill="FFFFFF"/>
        </w:rPr>
        <w:t>.</w:t>
      </w:r>
    </w:p>
    <w:p w:rsidR="00C2002A" w:rsidRDefault="00C2002A" w:rsidP="00C15E46">
      <w:pPr>
        <w:pStyle w:val="BodytextIndented"/>
        <w:ind w:firstLine="0"/>
        <w:rPr>
          <w:rFonts w:cs="Times"/>
          <w:color w:val="auto"/>
          <w:shd w:val="clear" w:color="auto" w:fill="FFFFFF"/>
        </w:rPr>
      </w:pPr>
    </w:p>
    <w:p w:rsidR="00AA3D14" w:rsidRDefault="00AA3D14" w:rsidP="00C15E46">
      <w:pPr>
        <w:pStyle w:val="BodytextIndented"/>
        <w:ind w:firstLine="0"/>
        <w:rPr>
          <w:rFonts w:cs="Times"/>
          <w:color w:val="auto"/>
          <w:shd w:val="clear" w:color="auto" w:fill="FFFFFF"/>
        </w:rPr>
      </w:pPr>
    </w:p>
    <w:p w:rsidR="0056673F" w:rsidRDefault="00DC3B03" w:rsidP="0056673F">
      <w:pPr>
        <w:pStyle w:val="Heading2"/>
      </w:pPr>
      <w:r>
        <w:lastRenderedPageBreak/>
        <w:t>Image segmentation</w:t>
      </w:r>
    </w:p>
    <w:p w:rsidR="00C52173" w:rsidRDefault="00610661" w:rsidP="00B81141">
      <w:pPr>
        <w:pStyle w:val="BodytextIndented"/>
        <w:ind w:firstLine="0"/>
        <w:rPr>
          <w:rFonts w:eastAsia="Arial" w:cs="Times"/>
          <w:color w:val="auto"/>
        </w:rPr>
      </w:pPr>
      <w:r w:rsidRPr="00B81141">
        <w:rPr>
          <w:rFonts w:eastAsia="Arial" w:cs="Times"/>
          <w:color w:val="auto"/>
        </w:rPr>
        <w:t xml:space="preserve">Nutmegs and background objects were extracted according to </w:t>
      </w:r>
      <w:r w:rsidR="00B81141" w:rsidRPr="00B81141">
        <w:rPr>
          <w:rFonts w:eastAsia="Arial" w:cs="Times"/>
          <w:color w:val="auto"/>
        </w:rPr>
        <w:t xml:space="preserve">L*a*b* color space and </w:t>
      </w:r>
      <w:r w:rsidRPr="00B81141">
        <w:rPr>
          <w:rFonts w:eastAsia="Arial" w:cs="Times"/>
          <w:color w:val="auto"/>
        </w:rPr>
        <w:t xml:space="preserve">Otsu’s thresholding method </w:t>
      </w:r>
      <w:r w:rsidR="001F47DD">
        <w:rPr>
          <w:rFonts w:eastAsia="Arial" w:cs="Times"/>
          <w:color w:val="auto"/>
        </w:rPr>
        <w:fldChar w:fldCharType="begin" w:fldLock="1"/>
      </w:r>
      <w:r w:rsidR="001F47DD">
        <w:rPr>
          <w:rFonts w:eastAsia="Arial" w:cs="Times"/>
          <w:color w:val="auto"/>
        </w:rPr>
        <w:instrText>ADDIN CSL_CITATION {"citationItems":[{"id":"ITEM-1","itemData":{"DOI":"10.1109/TSMC.1979.4310076","ISSN":"0018-9472","author":[{"dropping-particle":"","family":"Otsu","given":"Nobuyuki","non-dropping-particle":"","parse-names":false,"suffix":""}],"container-title":"IEEE Transactions on Systems, Man, and Cybernetics","id":"ITEM-1","issue":"1","issued":{"date-parts":[["1979","1"]]},"page":"62-66","title":"A Threshold Selection Method from Gray-Level Histograms","type":"article-journal","volume":"9"},"uris":["http://www.mendeley.com/documents/?uuid=bb531982-2de0-321a-9d2f-62147b19401f"]}],"mendeley":{"formattedCitation":"[7]","plainTextFormattedCitation":"[7]","previouslyFormattedCitation":"[7]"},"properties":{"noteIndex":0},"schema":"https://github.com/citation-style-language/schema/raw/master/csl-citation.json"}</w:instrText>
      </w:r>
      <w:r w:rsidR="001F47DD">
        <w:rPr>
          <w:rFonts w:eastAsia="Arial" w:cs="Times"/>
          <w:color w:val="auto"/>
        </w:rPr>
        <w:fldChar w:fldCharType="separate"/>
      </w:r>
      <w:r w:rsidR="001F47DD" w:rsidRPr="001F47DD">
        <w:rPr>
          <w:rFonts w:eastAsia="Arial" w:cs="Times"/>
          <w:noProof/>
          <w:color w:val="auto"/>
        </w:rPr>
        <w:t>[7]</w:t>
      </w:r>
      <w:r w:rsidR="001F47DD">
        <w:rPr>
          <w:rFonts w:eastAsia="Arial" w:cs="Times"/>
          <w:color w:val="auto"/>
        </w:rPr>
        <w:fldChar w:fldCharType="end"/>
      </w:r>
      <w:r w:rsidR="00E6436F">
        <w:rPr>
          <w:rFonts w:eastAsia="Arial" w:cs="Times"/>
          <w:color w:val="auto"/>
        </w:rPr>
        <w:t>-</w:t>
      </w:r>
      <w:r w:rsidR="00F165C7">
        <w:rPr>
          <w:rFonts w:eastAsia="Arial" w:cs="Times"/>
          <w:color w:val="auto"/>
        </w:rPr>
        <w:fldChar w:fldCharType="begin" w:fldLock="1"/>
      </w:r>
      <w:r w:rsidR="003425CB">
        <w:rPr>
          <w:rFonts w:eastAsia="Arial" w:cs="Times"/>
          <w:color w:val="auto"/>
        </w:rPr>
        <w:instrText>ADDIN CSL_CITATION {"citationItems":[{"id":"ITEM-1","itemData":{"abstract":"Non-destructive measurement of approaches of modeling can be very convenient and useful for plant growth estimation. This study, digital image processing was evaluated as a non-destructive technique to estimate leaf area of Bellis perennis. The plant samples were growing in the greenhouse and the images were taken every day using Kinect camera. The proposed method used combination of L*a*b* color space, Otsu’s thresholding, morphological operations and connected component analysis to estimate leaf area of Bellis perennis. L* channel was used to distinguish the leaves and background. Calibration area uses a pot of known area in each image as a scale to calibrate the leaves area. The results show that the algorithm is able to separate leaf pixels from soil or pot backgrounds, and also allowitto be implementedin greenhouse automatically. This algorithm can be used for other plants in assumption that there is not too much leaf overlapped during measurement.","author":[{"dropping-particle":"","family":"Nasution","given":"Indera Sakti","non-dropping-particle":"","parse-names":false,"suffix":""}],"container-title":"Rona Teknik Pertanian","id":"ITEM-1","issue":"1","issued":{"date-parts":[["2017"]]},"page":"58-64","title":"Non-Destructive Measurement for Estimating Leaf Area of Bellis perennis","type":"article-journal","volume":"10"},"uris":["http://www.mendeley.com/documents/?uuid=509497d8-7616-477d-b8eb-095862c94ca8"]}],"mendeley":{"formattedCitation":"[8]","plainTextFormattedCitation":"[8]","previouslyFormattedCitation":"[8]"},"properties":{"noteIndex":0},"schema":"https://github.com/citation-style-language/schema/raw/master/csl-citation.json"}</w:instrText>
      </w:r>
      <w:r w:rsidR="00F165C7">
        <w:rPr>
          <w:rFonts w:eastAsia="Arial" w:cs="Times"/>
          <w:color w:val="auto"/>
        </w:rPr>
        <w:fldChar w:fldCharType="separate"/>
      </w:r>
      <w:r w:rsidR="00F165C7" w:rsidRPr="00F165C7">
        <w:rPr>
          <w:rFonts w:eastAsia="Arial" w:cs="Times"/>
          <w:noProof/>
          <w:color w:val="auto"/>
        </w:rPr>
        <w:t>[8]</w:t>
      </w:r>
      <w:r w:rsidR="00F165C7">
        <w:rPr>
          <w:rFonts w:eastAsia="Arial" w:cs="Times"/>
          <w:color w:val="auto"/>
        </w:rPr>
        <w:fldChar w:fldCharType="end"/>
      </w:r>
      <w:r w:rsidR="00C51845">
        <w:rPr>
          <w:rFonts w:eastAsia="Arial" w:cs="Times"/>
          <w:color w:val="auto"/>
        </w:rPr>
        <w:t>-</w:t>
      </w:r>
      <w:r w:rsidR="00C51845">
        <w:rPr>
          <w:rFonts w:eastAsia="Arial" w:cs="Times"/>
          <w:color w:val="auto"/>
        </w:rPr>
        <w:fldChar w:fldCharType="begin" w:fldLock="1"/>
      </w:r>
      <w:r w:rsidR="00214074">
        <w:rPr>
          <w:rFonts w:eastAsia="Arial" w:cs="Times"/>
          <w:color w:val="auto"/>
        </w:rPr>
        <w:instrText>ADDIN CSL_CITATION {"citationItems":[{"id":"ITEM-1","itemData":{"DOI":"https://doi.org/10.15488/4309","abstract":"The ability to place, mark and evaluate a product in production lines is critical for the\r\nlaser marking of horticultural plants. This study was divided into two objectives. Firstly,\r\nthe investigation aimed to find the optimal position for marking horticultural products.\r\nThe study developed and examined algorithms for determining the optimal marking\r\nposition of poinsettia leaves and banana hands. Two methods of segmentation were\r\nperformed: distance transform-watershed segmentation and main leaf skeleton\r\nsegmentation. Secondly, laser marking parameters were evaluated in order to\r\noptimize the marking process without destroying the horticultural products (i.e.\r\npoinsettia leaves and bananas) and to ensure readable text, patterns or codes.\r\nMethods of image processing were employed to develop a laser positioning system\r\nand to read and assess the quality of the pattern or codes.\r\nAccording to the results, distance transform-watershed segmentation is effective in\r\nsegmenting occluded plant leaves which show significant differences in depth. Using\r\nthis method with Kinect V1 leads to a low identification rate. However, the precision of\r\ndepth measurement can be enhanced by implementing Kinect V2, which yields a\r\n92.5% classification rate, whereas the main leaf skeleton method yields a lower\r\nclassification rate (80%). Moreover, the proposed algorithms are successful in placing\r\na 2D code on banana hands effectively. Positioning of 2D codes on the ventral banana\r\nside is a suggested application.\r\nIt is possible to use laser marking on poinsettia leaves and bananas without damaging\r\nthe product. Laser marking of 0.5 W [0.55 J per character] proved to be the lowest\r\nenergy that can produce a high contrast, and also produces no apparent heat affected\r\nzone that is visually detectable on the poinsettia leaves. In terms of laser marking on\r\nbananas, readability results are achieved by applying low power and a longer marking\r\ntime, whereby an 80-100% readability of data matrix codes after storage was\r\nobtained. ","author":[{"dropping-particle":"","family":"Nasution","given":"Indera Sakti","non-dropping-particle":"","parse-names":false,"suffix":""}],"id":"ITEM-1","issued":{"date-parts":[["2018"]]},"publisher":"Gottfried Wilhelm Leibniz Universität Hannover","title":"Technical optimization of a laser marking process of banana fruits and poinsettia bracts","type":"thesis"},"uris":["http://www.mendeley.com/documents/?uuid=b69e28c2-d4b3-350f-a7b6-360616b6e407"]}],"mendeley":{"formattedCitation":"[9]","plainTextFormattedCitation":"[9]","previouslyFormattedCitation":"[9]"},"properties":{"noteIndex":0},"schema":"https://github.com/citation-style-language/schema/raw/master/csl-citation.json"}</w:instrText>
      </w:r>
      <w:r w:rsidR="00C51845">
        <w:rPr>
          <w:rFonts w:eastAsia="Arial" w:cs="Times"/>
          <w:color w:val="auto"/>
        </w:rPr>
        <w:fldChar w:fldCharType="separate"/>
      </w:r>
      <w:r w:rsidR="00C51845" w:rsidRPr="00C51845">
        <w:rPr>
          <w:rFonts w:eastAsia="Arial" w:cs="Times"/>
          <w:noProof/>
          <w:color w:val="auto"/>
        </w:rPr>
        <w:t>[9]</w:t>
      </w:r>
      <w:r w:rsidR="00C51845">
        <w:rPr>
          <w:rFonts w:eastAsia="Arial" w:cs="Times"/>
          <w:color w:val="auto"/>
        </w:rPr>
        <w:fldChar w:fldCharType="end"/>
      </w:r>
      <w:r w:rsidRPr="00B81141">
        <w:rPr>
          <w:rFonts w:eastAsia="Arial" w:cs="Times"/>
          <w:color w:val="auto"/>
        </w:rPr>
        <w:t xml:space="preserve">. </w:t>
      </w:r>
      <w:r w:rsidR="001B7496">
        <w:rPr>
          <w:rFonts w:eastAsia="Arial" w:cs="Times"/>
          <w:color w:val="auto"/>
        </w:rPr>
        <w:t xml:space="preserve">Otsu’s method based on </w:t>
      </w:r>
      <w:r w:rsidR="002A6396" w:rsidRPr="00B81141">
        <w:rPr>
          <w:rFonts w:cs="Times"/>
          <w:color w:val="auto"/>
        </w:rPr>
        <w:t>L* channel was used to distinguish</w:t>
      </w:r>
      <w:r w:rsidR="002A6396">
        <w:rPr>
          <w:rFonts w:cs="Times"/>
          <w:color w:val="auto"/>
        </w:rPr>
        <w:t xml:space="preserve"> between</w:t>
      </w:r>
      <w:r w:rsidR="002A6396" w:rsidRPr="00B81141">
        <w:rPr>
          <w:rFonts w:cs="Times"/>
          <w:color w:val="auto"/>
        </w:rPr>
        <w:t xml:space="preserve"> the </w:t>
      </w:r>
      <w:r w:rsidR="001F47DD">
        <w:rPr>
          <w:rFonts w:cs="Times"/>
          <w:color w:val="auto"/>
        </w:rPr>
        <w:t>objects</w:t>
      </w:r>
      <w:r w:rsidR="002A6396" w:rsidRPr="00B81141">
        <w:rPr>
          <w:rFonts w:cs="Times"/>
          <w:color w:val="auto"/>
        </w:rPr>
        <w:t xml:space="preserve"> and background. </w:t>
      </w:r>
      <w:r w:rsidR="003C2F63">
        <w:rPr>
          <w:rFonts w:cs="Times"/>
          <w:color w:val="auto"/>
        </w:rPr>
        <w:t xml:space="preserve">The </w:t>
      </w:r>
      <w:r w:rsidRPr="00B81141">
        <w:rPr>
          <w:rFonts w:eastAsia="Arial" w:cs="Times"/>
          <w:color w:val="auto"/>
        </w:rPr>
        <w:t xml:space="preserve">Otsu thresholding is an optimal threshold for </w:t>
      </w:r>
      <w:proofErr w:type="spellStart"/>
      <w:r w:rsidRPr="00B81141">
        <w:rPr>
          <w:rFonts w:eastAsia="Arial" w:cs="Times"/>
          <w:color w:val="auto"/>
        </w:rPr>
        <w:t>binarizing</w:t>
      </w:r>
      <w:proofErr w:type="spellEnd"/>
      <w:r w:rsidRPr="00B81141">
        <w:rPr>
          <w:rFonts w:eastAsia="Arial" w:cs="Times"/>
          <w:color w:val="auto"/>
        </w:rPr>
        <w:t xml:space="preserve"> an image with a bimodal intensity histogram.</w:t>
      </w:r>
      <w:r w:rsidR="00936C1E">
        <w:rPr>
          <w:rFonts w:eastAsia="Arial" w:cs="Times"/>
          <w:color w:val="auto"/>
        </w:rPr>
        <w:t xml:space="preserve"> </w:t>
      </w:r>
      <w:r w:rsidR="003656DB">
        <w:rPr>
          <w:rFonts w:eastAsia="Arial" w:cs="Times"/>
          <w:color w:val="auto"/>
        </w:rPr>
        <w:t>Then, u</w:t>
      </w:r>
      <w:r w:rsidR="00936C1E" w:rsidRPr="00936C1E">
        <w:rPr>
          <w:rFonts w:eastAsia="Arial" w:cs="Times"/>
        </w:rPr>
        <w:t>nwanted sm</w:t>
      </w:r>
      <w:r w:rsidR="00936C1E">
        <w:rPr>
          <w:rFonts w:eastAsia="Arial" w:cs="Times"/>
        </w:rPr>
        <w:t>all objects (noise) we</w:t>
      </w:r>
      <w:r w:rsidR="003656DB">
        <w:rPr>
          <w:rFonts w:eastAsia="Arial" w:cs="Times"/>
        </w:rPr>
        <w:t>re removed.</w:t>
      </w:r>
    </w:p>
    <w:p w:rsidR="00AA3D14" w:rsidRDefault="00AA3D14" w:rsidP="00AA3D14">
      <w:pPr>
        <w:pStyle w:val="Heading2"/>
      </w:pPr>
      <w:r>
        <w:t>Features extraction</w:t>
      </w:r>
      <w:r w:rsidR="0035268F">
        <w:t xml:space="preserve"> (</w:t>
      </w:r>
      <w:r w:rsidR="00D276A4">
        <w:t>colour</w:t>
      </w:r>
      <w:r w:rsidR="006A4969">
        <w:t>, shape</w:t>
      </w:r>
      <w:r w:rsidR="0035268F">
        <w:t xml:space="preserve"> and texture)</w:t>
      </w:r>
    </w:p>
    <w:p w:rsidR="00C43945" w:rsidRDefault="00DC12B6" w:rsidP="00B81141">
      <w:pPr>
        <w:pStyle w:val="BodytextIndented"/>
        <w:ind w:firstLine="0"/>
      </w:pPr>
      <w:r>
        <w:t>In order to determine the color of the nutmeg</w:t>
      </w:r>
      <w:r w:rsidR="00C43945">
        <w:t>,</w:t>
      </w:r>
      <w:r>
        <w:t xml:space="preserve"> the mean of the color array for red, green </w:t>
      </w:r>
      <w:r w:rsidR="007A2FFC">
        <w:t xml:space="preserve">and blue channel was calculated. </w:t>
      </w:r>
      <w:r w:rsidR="0035268F">
        <w:t>Some shape</w:t>
      </w:r>
      <w:r w:rsidR="0025602E">
        <w:t xml:space="preserve"> features such as</w:t>
      </w:r>
      <w:r w:rsidR="0035268F">
        <w:t xml:space="preserve"> </w:t>
      </w:r>
      <w:r w:rsidR="0025602E">
        <w:t>a</w:t>
      </w:r>
      <w:r w:rsidR="00A9018F">
        <w:t>rea</w:t>
      </w:r>
      <w:r w:rsidR="003538B8">
        <w:t>, perimeter, diameter, and circularity were</w:t>
      </w:r>
      <w:r w:rsidR="00F131BC">
        <w:t xml:space="preserve"> utilized to describe a given object</w:t>
      </w:r>
      <w:r w:rsidR="003538B8">
        <w:t xml:space="preserve">. Area was calculated </w:t>
      </w:r>
      <w:r w:rsidR="00A9018F">
        <w:t xml:space="preserve">based on the number of pixels in a shape. </w:t>
      </w:r>
      <w:r w:rsidR="00E62A4B">
        <w:t xml:space="preserve">Perimeter is the number of pixels in the boundary of the object. </w:t>
      </w:r>
      <w:r w:rsidR="00E01D18">
        <w:t>If X</w:t>
      </w:r>
      <w:r w:rsidR="00E01D18" w:rsidRPr="00E01D18">
        <w:rPr>
          <w:vertAlign w:val="subscript"/>
        </w:rPr>
        <w:t>1</w:t>
      </w:r>
      <w:r w:rsidR="00E01D18">
        <w:t>,</w:t>
      </w:r>
      <w:r w:rsidR="00F3598E">
        <w:t xml:space="preserve"> </w:t>
      </w:r>
      <w:proofErr w:type="gramStart"/>
      <w:r w:rsidR="00E01D18">
        <w:t>…</w:t>
      </w:r>
      <w:r w:rsidR="00F3598E">
        <w:t xml:space="preserve"> </w:t>
      </w:r>
      <w:r w:rsidR="00E01D18">
        <w:t>,</w:t>
      </w:r>
      <w:proofErr w:type="gramEnd"/>
      <w:r w:rsidR="00E01D18">
        <w:t xml:space="preserve"> </w:t>
      </w:r>
      <w:proofErr w:type="spellStart"/>
      <w:r w:rsidR="00E01D18">
        <w:t>X</w:t>
      </w:r>
      <w:r w:rsidR="00E01D18" w:rsidRPr="00E01D18">
        <w:rPr>
          <w:vertAlign w:val="subscript"/>
        </w:rPr>
        <w:t>n</w:t>
      </w:r>
      <w:proofErr w:type="spellEnd"/>
      <w:r w:rsidR="00E01D18">
        <w:t xml:space="preserve"> is a boundary list, the perimeter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532"/>
      </w:tblGrid>
      <w:tr w:rsidR="00427A80" w:rsidTr="00427A80">
        <w:tc>
          <w:tcPr>
            <w:tcW w:w="8755" w:type="dxa"/>
          </w:tcPr>
          <w:p w:rsidR="00427A80" w:rsidRPr="00427A80" w:rsidRDefault="00427A80" w:rsidP="00427A80">
            <w:pPr>
              <w:pStyle w:val="BodytextIndented"/>
              <w:ind w:firstLine="0"/>
              <w:jc w:val="center"/>
              <w:rPr>
                <w:rFonts w:ascii="Times New Roman" w:hAnsi="Times New Roman"/>
              </w:rPr>
            </w:pPr>
            <m:oMathPara>
              <m:oMath>
                <m:r>
                  <w:rPr>
                    <w:rFonts w:ascii="Cambria Math" w:hAnsi="Cambria Math"/>
                    <w:sz w:val="20"/>
                    <w:szCs w:val="20"/>
                  </w:rPr>
                  <m:t>Perimeter=</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N-1</m:t>
                    </m:r>
                  </m:sup>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i</m:t>
                        </m:r>
                      </m:sub>
                    </m:sSub>
                  </m:e>
                </m:nary>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N-1</m:t>
                    </m:r>
                  </m:sup>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i+1</m:t>
                            </m:r>
                          </m:sub>
                        </m:sSub>
                      </m:e>
                    </m:d>
                  </m:e>
                </m:nary>
              </m:oMath>
            </m:oMathPara>
          </w:p>
        </w:tc>
        <w:tc>
          <w:tcPr>
            <w:tcW w:w="532" w:type="dxa"/>
            <w:vAlign w:val="center"/>
          </w:tcPr>
          <w:p w:rsidR="00427A80" w:rsidRDefault="00427A80" w:rsidP="00427A80">
            <w:pPr>
              <w:pStyle w:val="BodytextIndented"/>
              <w:ind w:firstLine="0"/>
              <w:jc w:val="right"/>
            </w:pPr>
            <w:r>
              <w:t>(1)</w:t>
            </w:r>
          </w:p>
        </w:tc>
      </w:tr>
    </w:tbl>
    <w:p w:rsidR="000D5803" w:rsidRDefault="000D5803" w:rsidP="00B81141">
      <w:pPr>
        <w:pStyle w:val="BodytextIndented"/>
        <w:ind w:firstLine="0"/>
      </w:pPr>
    </w:p>
    <w:p w:rsidR="00B46121" w:rsidRDefault="00B46121" w:rsidP="00B46121">
      <w:pPr>
        <w:pStyle w:val="BodytextIndented"/>
        <w:ind w:firstLine="0"/>
      </w:pPr>
      <w:r>
        <w:t xml:space="preserve">The distances </w:t>
      </w:r>
      <w:r w:rsidRPr="00B46121">
        <w:rPr>
          <w:i/>
        </w:rPr>
        <w:t>d</w:t>
      </w:r>
      <w:r w:rsidRPr="00B46121">
        <w:rPr>
          <w:i/>
          <w:vertAlign w:val="subscript"/>
        </w:rPr>
        <w:t>i</w:t>
      </w:r>
      <w:r>
        <w:t xml:space="preserve"> </w:t>
      </w:r>
      <w:r w:rsidR="00D163F7">
        <w:t>is</w:t>
      </w:r>
      <w:r>
        <w:t xml:space="preserve"> equal to 1 for 4-connected boundaries and 1 or </w:t>
      </w:r>
      <w:r>
        <w:rPr>
          <w:rFonts w:cs="Times"/>
        </w:rPr>
        <w:t>√</w:t>
      </w:r>
      <w:r>
        <w:t>2 for 8-connected boundaries.</w:t>
      </w:r>
    </w:p>
    <w:p w:rsidR="00B46121" w:rsidRDefault="00B46121" w:rsidP="00B46121">
      <w:pPr>
        <w:pStyle w:val="BodytextIndented"/>
        <w:ind w:firstLine="0"/>
      </w:pPr>
    </w:p>
    <w:p w:rsidR="00F864DA" w:rsidRDefault="00415F72" w:rsidP="00F864DA">
      <w:pPr>
        <w:pStyle w:val="BodytextIndented"/>
        <w:ind w:firstLine="0"/>
        <w:rPr>
          <w:rFonts w:eastAsia="Arial" w:cs="Times"/>
        </w:rPr>
      </w:pPr>
      <w:r>
        <w:t xml:space="preserve">Circularity measures the ratio of the area of an object to the area of a circle with the same convex perimeter. The result is equal to 1 for a circular object and less than 1 for an object that departs from circularity. </w:t>
      </w:r>
      <w:r w:rsidR="00C02F90" w:rsidRPr="00AD0DDE">
        <w:rPr>
          <w:rFonts w:eastAsia="Arial" w:cs="Times"/>
          <w:highlight w:val="white"/>
        </w:rPr>
        <w:t>Moreover,</w:t>
      </w:r>
      <w:r w:rsidR="00F864DA" w:rsidRPr="00AD0DDE">
        <w:rPr>
          <w:rFonts w:eastAsia="Arial" w:cs="Times"/>
          <w:highlight w:val="white"/>
        </w:rPr>
        <w:t xml:space="preserve"> diameter is defined as the maximum distance between two boundary points of nutmeg region</w:t>
      </w:r>
      <w:r w:rsidR="00F864DA" w:rsidRPr="00AD0DDE">
        <w:rPr>
          <w:rFonts w:eastAsia="Arial" w:cs="Times"/>
        </w:rPr>
        <w:t>.</w:t>
      </w:r>
    </w:p>
    <w:p w:rsidR="00427A80" w:rsidRPr="00AD0DDE" w:rsidRDefault="00427A80" w:rsidP="00F864DA">
      <w:pPr>
        <w:pStyle w:val="BodytextIndented"/>
        <w:ind w:firstLine="0"/>
        <w:rPr>
          <w:rFonts w:cs="Times"/>
          <w:color w:val="auto"/>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532"/>
      </w:tblGrid>
      <w:tr w:rsidR="00427A80" w:rsidTr="00585125">
        <w:tc>
          <w:tcPr>
            <w:tcW w:w="8755" w:type="dxa"/>
          </w:tcPr>
          <w:p w:rsidR="00427A80" w:rsidRDefault="00427A80" w:rsidP="00585125">
            <w:pPr>
              <w:pStyle w:val="BodytextIndented"/>
              <w:ind w:firstLine="0"/>
              <w:jc w:val="center"/>
            </w:pPr>
            <m:oMathPara>
              <m:oMath>
                <m:r>
                  <w:rPr>
                    <w:rFonts w:ascii="Cambria Math" w:hAnsi="Cambria Math"/>
                    <w:sz w:val="20"/>
                    <w:szCs w:val="20"/>
                  </w:rPr>
                  <m:t xml:space="preserve">Circularity= </m:t>
                </m:r>
                <m:f>
                  <m:fPr>
                    <m:ctrlPr>
                      <w:rPr>
                        <w:rFonts w:ascii="Cambria Math" w:hAnsi="Cambria Math"/>
                        <w:i/>
                        <w:sz w:val="20"/>
                        <w:szCs w:val="20"/>
                      </w:rPr>
                    </m:ctrlPr>
                  </m:fPr>
                  <m:num>
                    <m:r>
                      <w:rPr>
                        <w:rFonts w:ascii="Cambria Math" w:hAnsi="Cambria Math"/>
                        <w:sz w:val="20"/>
                        <w:szCs w:val="20"/>
                      </w:rPr>
                      <m:t>4π * Area</m:t>
                    </m:r>
                  </m:num>
                  <m:den>
                    <m:sSup>
                      <m:sSupPr>
                        <m:ctrlPr>
                          <w:rPr>
                            <w:rFonts w:ascii="Cambria Math" w:hAnsi="Cambria Math"/>
                            <w:i/>
                            <w:sz w:val="20"/>
                            <w:szCs w:val="20"/>
                          </w:rPr>
                        </m:ctrlPr>
                      </m:sSupPr>
                      <m:e>
                        <m:r>
                          <w:rPr>
                            <w:rFonts w:ascii="Cambria Math" w:hAnsi="Cambria Math"/>
                            <w:sz w:val="20"/>
                            <w:szCs w:val="20"/>
                          </w:rPr>
                          <m:t xml:space="preserve">Convex perimeter </m:t>
                        </m:r>
                      </m:e>
                      <m:sup>
                        <m:r>
                          <w:rPr>
                            <w:rFonts w:ascii="Cambria Math" w:hAnsi="Cambria Math"/>
                            <w:sz w:val="20"/>
                            <w:szCs w:val="20"/>
                          </w:rPr>
                          <m:t>2</m:t>
                        </m:r>
                      </m:sup>
                    </m:sSup>
                  </m:den>
                </m:f>
              </m:oMath>
            </m:oMathPara>
          </w:p>
        </w:tc>
        <w:tc>
          <w:tcPr>
            <w:tcW w:w="532" w:type="dxa"/>
            <w:vAlign w:val="center"/>
          </w:tcPr>
          <w:p w:rsidR="00427A80" w:rsidRDefault="00427A80" w:rsidP="00585125">
            <w:pPr>
              <w:pStyle w:val="BodytextIndented"/>
              <w:ind w:firstLine="0"/>
              <w:jc w:val="right"/>
            </w:pPr>
            <w:r>
              <w:t>(2)</w:t>
            </w:r>
          </w:p>
        </w:tc>
      </w:tr>
    </w:tbl>
    <w:p w:rsidR="00DC12B6" w:rsidRPr="00F34B15" w:rsidRDefault="00DC12B6" w:rsidP="00F34B15">
      <w:pPr>
        <w:pStyle w:val="BodytextIndented"/>
        <w:ind w:firstLine="0"/>
        <w:rPr>
          <w:rFonts w:eastAsia="Arial" w:cs="Times"/>
          <w:color w:val="auto"/>
        </w:rPr>
      </w:pPr>
    </w:p>
    <w:p w:rsidR="00F34B15" w:rsidRDefault="00F34B15" w:rsidP="00041807">
      <w:pPr>
        <w:autoSpaceDE w:val="0"/>
        <w:autoSpaceDN w:val="0"/>
        <w:adjustRightInd w:val="0"/>
        <w:rPr>
          <w:rFonts w:cs="Times"/>
          <w:szCs w:val="22"/>
          <w:lang w:val="en-US" w:eastAsia="en-GB"/>
        </w:rPr>
      </w:pPr>
      <w:r w:rsidRPr="00F34B15">
        <w:rPr>
          <w:rFonts w:cs="Times"/>
          <w:szCs w:val="22"/>
          <w:lang w:val="en-US" w:eastAsia="en-GB"/>
        </w:rPr>
        <w:t xml:space="preserve">The five texture features are extracted from each color channel using gray level co-occurrence matrix (GLCM) of the image. </w:t>
      </w:r>
      <w:r w:rsidR="00041807" w:rsidRPr="00041807">
        <w:rPr>
          <w:rFonts w:cs="Times"/>
          <w:szCs w:val="22"/>
          <w:lang w:val="en-US" w:eastAsia="en-GB"/>
        </w:rPr>
        <w:t>The features extracted from the GLCM are given below:</w:t>
      </w:r>
      <w:bookmarkStart w:id="0" w:name="_GoBack"/>
      <w:bookmarkEnd w:id="0"/>
    </w:p>
    <w:p w:rsidR="00EF394C" w:rsidRDefault="00EF394C" w:rsidP="00041807">
      <w:pPr>
        <w:autoSpaceDE w:val="0"/>
        <w:autoSpaceDN w:val="0"/>
        <w:adjustRightInd w:val="0"/>
        <w:rPr>
          <w:rFonts w:cs="Times"/>
          <w:szCs w:val="22"/>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532"/>
      </w:tblGrid>
      <w:tr w:rsidR="00427A80" w:rsidTr="00585125">
        <w:tc>
          <w:tcPr>
            <w:tcW w:w="8755" w:type="dxa"/>
          </w:tcPr>
          <w:p w:rsidR="00427A80" w:rsidRDefault="00427A80" w:rsidP="00585125">
            <w:pPr>
              <w:pStyle w:val="BodytextIndented"/>
              <w:ind w:firstLine="0"/>
              <w:jc w:val="center"/>
            </w:pPr>
            <m:oMathPara>
              <m:oMath>
                <m:r>
                  <w:rPr>
                    <w:rFonts w:ascii="Cambria Math" w:eastAsia="Arial" w:hAnsi="Cambria Math" w:cs="Times"/>
                    <w:sz w:val="20"/>
                  </w:rPr>
                  <m:t xml:space="preserve">Contrast= </m:t>
                </m:r>
                <m:nary>
                  <m:naryPr>
                    <m:chr m:val="∑"/>
                    <m:limLoc m:val="undOvr"/>
                    <m:grow m:val="1"/>
                    <m:supHide m:val="1"/>
                    <m:ctrlPr>
                      <w:rPr>
                        <w:rFonts w:ascii="Cambria Math" w:hAnsi="Cambria Math" w:cs="Times"/>
                        <w:i/>
                        <w:sz w:val="20"/>
                      </w:rPr>
                    </m:ctrlPr>
                  </m:naryPr>
                  <m:sub>
                    <m:r>
                      <w:rPr>
                        <w:rFonts w:ascii="Cambria Math" w:hAnsi="Cambria Math" w:cs="Times"/>
                        <w:sz w:val="20"/>
                      </w:rPr>
                      <m:t>x</m:t>
                    </m:r>
                  </m:sub>
                  <m:sup/>
                  <m:e>
                    <m:nary>
                      <m:naryPr>
                        <m:chr m:val="∑"/>
                        <m:limLoc m:val="undOvr"/>
                        <m:grow m:val="1"/>
                        <m:supHide m:val="1"/>
                        <m:ctrlPr>
                          <w:rPr>
                            <w:rFonts w:ascii="Cambria Math" w:hAnsi="Cambria Math" w:cs="Times"/>
                            <w:i/>
                            <w:sz w:val="20"/>
                          </w:rPr>
                        </m:ctrlPr>
                      </m:naryPr>
                      <m:sub>
                        <m:r>
                          <w:rPr>
                            <w:rFonts w:ascii="Cambria Math" w:hAnsi="Cambria Math" w:cs="Times"/>
                            <w:sz w:val="20"/>
                          </w:rPr>
                          <m:t>y</m:t>
                        </m:r>
                      </m:sub>
                      <m:sup/>
                      <m:e>
                        <m:sSup>
                          <m:sSupPr>
                            <m:ctrlPr>
                              <w:rPr>
                                <w:rFonts w:ascii="Cambria Math" w:hAnsi="Cambria Math" w:cs="Times"/>
                                <w:i/>
                                <w:sz w:val="20"/>
                              </w:rPr>
                            </m:ctrlPr>
                          </m:sSupPr>
                          <m:e>
                            <m:d>
                              <m:dPr>
                                <m:ctrlPr>
                                  <w:rPr>
                                    <w:rFonts w:ascii="Cambria Math" w:hAnsi="Cambria Math" w:cs="Times"/>
                                    <w:i/>
                                    <w:sz w:val="20"/>
                                  </w:rPr>
                                </m:ctrlPr>
                              </m:dPr>
                              <m:e>
                                <m:r>
                                  <w:rPr>
                                    <w:rFonts w:ascii="Cambria Math" w:hAnsi="Cambria Math" w:cs="Times"/>
                                    <w:sz w:val="20"/>
                                  </w:rPr>
                                  <m:t>x-y</m:t>
                                </m:r>
                              </m:e>
                            </m:d>
                          </m:e>
                          <m:sup>
                            <m:r>
                              <w:rPr>
                                <w:rFonts w:ascii="Cambria Math" w:hAnsi="Cambria Math" w:cs="Times"/>
                                <w:sz w:val="20"/>
                              </w:rPr>
                              <m:t>2</m:t>
                            </m:r>
                          </m:sup>
                        </m:sSup>
                        <m:r>
                          <w:rPr>
                            <w:rFonts w:ascii="Cambria Math" w:hAnsi="Cambria Math" w:cs="Times"/>
                            <w:sz w:val="20"/>
                          </w:rPr>
                          <m:t>.p(x,y)</m:t>
                        </m:r>
                      </m:e>
                    </m:nary>
                  </m:e>
                </m:nary>
              </m:oMath>
            </m:oMathPara>
          </w:p>
        </w:tc>
        <w:tc>
          <w:tcPr>
            <w:tcW w:w="532" w:type="dxa"/>
            <w:vAlign w:val="center"/>
          </w:tcPr>
          <w:p w:rsidR="00427A80" w:rsidRDefault="00427A80" w:rsidP="00585125">
            <w:pPr>
              <w:pStyle w:val="BodytextIndented"/>
              <w:ind w:firstLine="0"/>
              <w:jc w:val="right"/>
            </w:pPr>
            <w:r>
              <w:t>(3)</w:t>
            </w:r>
          </w:p>
        </w:tc>
      </w:tr>
    </w:tbl>
    <w:p w:rsidR="00427A80" w:rsidRPr="00C87FF5" w:rsidRDefault="00C87FF5" w:rsidP="00C87FF5">
      <w:pPr>
        <w:autoSpaceDE w:val="0"/>
        <w:autoSpaceDN w:val="0"/>
        <w:adjustRightInd w:val="0"/>
        <w:ind w:left="851"/>
        <w:rPr>
          <w:rFonts w:eastAsia="Arial" w:cs="Times"/>
          <w:szCs w:val="22"/>
        </w:rPr>
      </w:pPr>
      <w:r w:rsidRPr="00C87FF5">
        <w:rPr>
          <w:rFonts w:eastAsia="Arial" w:cs="Times"/>
          <w:szCs w:val="22"/>
        </w:rPr>
        <w:tab/>
      </w:r>
      <w:r w:rsidRPr="00C87FF5">
        <w:rPr>
          <w:rFonts w:eastAsia="Arial" w:cs="Times"/>
          <w:szCs w:val="22"/>
        </w:rPr>
        <w:tab/>
      </w:r>
      <w:r w:rsidR="00EF394C">
        <w:rPr>
          <w:rFonts w:eastAsia="Arial" w:cs="Times"/>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532"/>
      </w:tblGrid>
      <w:tr w:rsidR="00427A80" w:rsidTr="00585125">
        <w:tc>
          <w:tcPr>
            <w:tcW w:w="8755" w:type="dxa"/>
          </w:tcPr>
          <w:p w:rsidR="00427A80" w:rsidRDefault="00427A80" w:rsidP="00585125">
            <w:pPr>
              <w:pStyle w:val="BodytextIndented"/>
              <w:ind w:firstLine="0"/>
              <w:jc w:val="center"/>
            </w:pPr>
            <m:oMathPara>
              <m:oMath>
                <m:r>
                  <w:rPr>
                    <w:rFonts w:ascii="Cambria Math" w:eastAsia="Arial" w:hAnsi="Cambria Math" w:cs="Times"/>
                    <w:sz w:val="20"/>
                  </w:rPr>
                  <m:t xml:space="preserve">Correlation= </m:t>
                </m:r>
                <m:f>
                  <m:fPr>
                    <m:ctrlPr>
                      <w:rPr>
                        <w:rFonts w:ascii="Cambria Math" w:eastAsiaTheme="minorEastAsia" w:hAnsi="Cambria Math" w:cs="Times"/>
                        <w:i/>
                        <w:sz w:val="20"/>
                      </w:rPr>
                    </m:ctrlPr>
                  </m:fPr>
                  <m:num>
                    <m:nary>
                      <m:naryPr>
                        <m:chr m:val="∑"/>
                        <m:limLoc m:val="undOvr"/>
                        <m:grow m:val="1"/>
                        <m:supHide m:val="1"/>
                        <m:ctrlPr>
                          <w:rPr>
                            <w:rFonts w:ascii="Cambria Math" w:eastAsiaTheme="minorEastAsia" w:hAnsi="Cambria Math" w:cs="Times"/>
                            <w:i/>
                            <w:sz w:val="20"/>
                          </w:rPr>
                        </m:ctrlPr>
                      </m:naryPr>
                      <m:sub>
                        <m:r>
                          <w:rPr>
                            <w:rFonts w:ascii="Cambria Math" w:eastAsiaTheme="minorEastAsia" w:hAnsi="Cambria Math" w:cs="Times"/>
                            <w:sz w:val="20"/>
                          </w:rPr>
                          <m:t>x</m:t>
                        </m:r>
                      </m:sub>
                      <m:sup/>
                      <m:e>
                        <m:nary>
                          <m:naryPr>
                            <m:chr m:val="∑"/>
                            <m:limLoc m:val="undOvr"/>
                            <m:supHide m:val="1"/>
                            <m:ctrlPr>
                              <w:rPr>
                                <w:rFonts w:ascii="Cambria Math" w:eastAsiaTheme="minorEastAsia" w:hAnsi="Cambria Math" w:cs="Times"/>
                                <w:i/>
                                <w:sz w:val="20"/>
                              </w:rPr>
                            </m:ctrlPr>
                          </m:naryPr>
                          <m:sub>
                            <m:r>
                              <w:rPr>
                                <w:rFonts w:ascii="Cambria Math" w:eastAsiaTheme="minorEastAsia" w:hAnsi="Cambria Math" w:cs="Times"/>
                                <w:sz w:val="20"/>
                              </w:rPr>
                              <m:t>y</m:t>
                            </m:r>
                          </m:sub>
                          <m:sup/>
                          <m:e>
                            <m:d>
                              <m:dPr>
                                <m:ctrlPr>
                                  <w:rPr>
                                    <w:rFonts w:ascii="Cambria Math" w:eastAsiaTheme="minorEastAsia" w:hAnsi="Cambria Math" w:cs="Times"/>
                                    <w:i/>
                                    <w:sz w:val="20"/>
                                  </w:rPr>
                                </m:ctrlPr>
                              </m:dPr>
                              <m:e>
                                <m:r>
                                  <w:rPr>
                                    <w:rFonts w:ascii="Cambria Math" w:eastAsiaTheme="minorEastAsia" w:hAnsi="Cambria Math" w:cs="Times"/>
                                    <w:sz w:val="20"/>
                                  </w:rPr>
                                  <m:t>x.y</m:t>
                                </m:r>
                              </m:e>
                            </m:d>
                            <m:r>
                              <w:rPr>
                                <w:rFonts w:ascii="Cambria Math" w:eastAsiaTheme="minorEastAsia" w:hAnsi="Cambria Math" w:cs="Times"/>
                                <w:sz w:val="20"/>
                              </w:rPr>
                              <m:t>.p</m:t>
                            </m:r>
                            <m:d>
                              <m:dPr>
                                <m:ctrlPr>
                                  <w:rPr>
                                    <w:rFonts w:ascii="Cambria Math" w:eastAsiaTheme="minorEastAsia" w:hAnsi="Cambria Math" w:cs="Times"/>
                                    <w:i/>
                                    <w:sz w:val="20"/>
                                  </w:rPr>
                                </m:ctrlPr>
                              </m:dPr>
                              <m:e>
                                <m:r>
                                  <w:rPr>
                                    <w:rFonts w:ascii="Cambria Math" w:eastAsiaTheme="minorEastAsia" w:hAnsi="Cambria Math" w:cs="Times"/>
                                    <w:sz w:val="20"/>
                                  </w:rPr>
                                  <m:t>x.y</m:t>
                                </m:r>
                              </m:e>
                            </m:d>
                            <m:r>
                              <w:rPr>
                                <w:rFonts w:ascii="Cambria Math" w:eastAsiaTheme="minorEastAsia" w:hAnsi="Cambria Math" w:cs="Times"/>
                                <w:sz w:val="20"/>
                              </w:rPr>
                              <m:t xml:space="preserve">- </m:t>
                            </m:r>
                            <m:sSub>
                              <m:sSubPr>
                                <m:ctrlPr>
                                  <w:rPr>
                                    <w:rFonts w:ascii="Cambria Math" w:eastAsiaTheme="minorEastAsia" w:hAnsi="Cambria Math" w:cs="Times"/>
                                    <w:i/>
                                    <w:sz w:val="20"/>
                                  </w:rPr>
                                </m:ctrlPr>
                              </m:sSubPr>
                              <m:e>
                                <m:r>
                                  <w:rPr>
                                    <w:rFonts w:ascii="Cambria Math" w:eastAsiaTheme="minorEastAsia" w:hAnsi="Cambria Math" w:cs="Times"/>
                                    <w:sz w:val="20"/>
                                  </w:rPr>
                                  <m:t>μ</m:t>
                                </m:r>
                              </m:e>
                              <m:sub>
                                <m:r>
                                  <w:rPr>
                                    <w:rFonts w:ascii="Cambria Math" w:eastAsiaTheme="minorEastAsia" w:hAnsi="Cambria Math" w:cs="Times"/>
                                    <w:sz w:val="20"/>
                                  </w:rPr>
                                  <m:t>x</m:t>
                                </m:r>
                              </m:sub>
                            </m:sSub>
                          </m:e>
                        </m:nary>
                        <m:r>
                          <w:rPr>
                            <w:rFonts w:ascii="Cambria Math" w:eastAsiaTheme="minorEastAsia" w:hAnsi="Cambria Math" w:cs="Times"/>
                            <w:sz w:val="20"/>
                          </w:rPr>
                          <m:t>.</m:t>
                        </m:r>
                        <m:sSub>
                          <m:sSubPr>
                            <m:ctrlPr>
                              <w:rPr>
                                <w:rFonts w:ascii="Cambria Math" w:eastAsiaTheme="minorEastAsia" w:hAnsi="Cambria Math" w:cs="Times"/>
                                <w:i/>
                                <w:sz w:val="20"/>
                              </w:rPr>
                            </m:ctrlPr>
                          </m:sSubPr>
                          <m:e>
                            <m:r>
                              <w:rPr>
                                <w:rFonts w:ascii="Cambria Math" w:eastAsiaTheme="minorEastAsia" w:hAnsi="Cambria Math" w:cs="Times"/>
                                <w:sz w:val="20"/>
                              </w:rPr>
                              <m:t>μ</m:t>
                            </m:r>
                          </m:e>
                          <m:sub>
                            <m:r>
                              <w:rPr>
                                <w:rFonts w:ascii="Cambria Math" w:eastAsiaTheme="minorEastAsia" w:hAnsi="Cambria Math" w:cs="Times"/>
                                <w:sz w:val="20"/>
                              </w:rPr>
                              <m:t>y</m:t>
                            </m:r>
                          </m:sub>
                        </m:sSub>
                      </m:e>
                    </m:nary>
                  </m:num>
                  <m:den>
                    <m:sSub>
                      <m:sSubPr>
                        <m:ctrlPr>
                          <w:rPr>
                            <w:rFonts w:ascii="Cambria Math" w:eastAsiaTheme="minorEastAsia" w:hAnsi="Cambria Math" w:cs="Times"/>
                            <w:i/>
                            <w:sz w:val="20"/>
                          </w:rPr>
                        </m:ctrlPr>
                      </m:sSubPr>
                      <m:e>
                        <m:r>
                          <w:rPr>
                            <w:rFonts w:ascii="Cambria Math" w:eastAsiaTheme="minorEastAsia" w:hAnsi="Cambria Math" w:cs="Times"/>
                            <w:sz w:val="20"/>
                          </w:rPr>
                          <m:t>σ</m:t>
                        </m:r>
                      </m:e>
                      <m:sub>
                        <m:r>
                          <w:rPr>
                            <w:rFonts w:ascii="Cambria Math" w:eastAsiaTheme="minorEastAsia" w:hAnsi="Cambria Math" w:cs="Times"/>
                            <w:sz w:val="20"/>
                          </w:rPr>
                          <m:t>x</m:t>
                        </m:r>
                      </m:sub>
                    </m:sSub>
                    <m:sSub>
                      <m:sSubPr>
                        <m:ctrlPr>
                          <w:rPr>
                            <w:rFonts w:ascii="Cambria Math" w:eastAsiaTheme="minorEastAsia" w:hAnsi="Cambria Math" w:cs="Times"/>
                            <w:i/>
                            <w:sz w:val="20"/>
                          </w:rPr>
                        </m:ctrlPr>
                      </m:sSubPr>
                      <m:e>
                        <m:r>
                          <w:rPr>
                            <w:rFonts w:ascii="Cambria Math" w:eastAsiaTheme="minorEastAsia" w:hAnsi="Cambria Math" w:cs="Times"/>
                            <w:sz w:val="20"/>
                          </w:rPr>
                          <m:t>σ</m:t>
                        </m:r>
                      </m:e>
                      <m:sub>
                        <m:r>
                          <w:rPr>
                            <w:rFonts w:ascii="Cambria Math" w:eastAsiaTheme="minorEastAsia" w:hAnsi="Cambria Math" w:cs="Times"/>
                            <w:sz w:val="20"/>
                          </w:rPr>
                          <m:t>y</m:t>
                        </m:r>
                      </m:sub>
                    </m:sSub>
                  </m:den>
                </m:f>
              </m:oMath>
            </m:oMathPara>
          </w:p>
        </w:tc>
        <w:tc>
          <w:tcPr>
            <w:tcW w:w="532" w:type="dxa"/>
            <w:vAlign w:val="center"/>
          </w:tcPr>
          <w:p w:rsidR="00427A80" w:rsidRDefault="00427A80" w:rsidP="00585125">
            <w:pPr>
              <w:pStyle w:val="BodytextIndented"/>
              <w:ind w:firstLine="0"/>
              <w:jc w:val="right"/>
            </w:pPr>
            <w:r>
              <w:t>(4)</w:t>
            </w:r>
          </w:p>
        </w:tc>
      </w:tr>
    </w:tbl>
    <w:p w:rsidR="00C87FF5" w:rsidRDefault="00C87FF5" w:rsidP="00C87FF5">
      <w:pPr>
        <w:autoSpaceDE w:val="0"/>
        <w:autoSpaceDN w:val="0"/>
        <w:adjustRightInd w:val="0"/>
        <w:ind w:left="851"/>
        <w:rPr>
          <w:rFonts w:eastAsia="Arial" w:cs="Times"/>
          <w:szCs w:val="22"/>
        </w:rPr>
      </w:pPr>
      <w:r w:rsidRPr="00C87FF5">
        <w:rPr>
          <w:rFonts w:eastAsia="Arial" w:cs="Times"/>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532"/>
      </w:tblGrid>
      <w:tr w:rsidR="00427A80" w:rsidTr="00427A80">
        <w:tc>
          <w:tcPr>
            <w:tcW w:w="8755" w:type="dxa"/>
          </w:tcPr>
          <w:p w:rsidR="00427A80" w:rsidRDefault="00EF265A" w:rsidP="00585125">
            <w:pPr>
              <w:pStyle w:val="BodytextIndented"/>
              <w:ind w:firstLine="0"/>
              <w:jc w:val="center"/>
            </w:pPr>
            <m:oMathPara>
              <m:oMath>
                <m:sSub>
                  <m:sSubPr>
                    <m:ctrlPr>
                      <w:rPr>
                        <w:rFonts w:ascii="Cambria Math" w:hAnsi="Cambria Math"/>
                        <w:i/>
                        <w:sz w:val="20"/>
                      </w:rPr>
                    </m:ctrlPr>
                  </m:sSubPr>
                  <m:e>
                    <m:r>
                      <w:rPr>
                        <w:rFonts w:ascii="Cambria Math" w:hAnsi="Cambria Math"/>
                        <w:sz w:val="20"/>
                      </w:rPr>
                      <m:t>Energy= Ʃ</m:t>
                    </m:r>
                  </m:e>
                  <m:sub>
                    <m:r>
                      <w:rPr>
                        <w:rFonts w:ascii="Cambria Math" w:hAnsi="Cambria Math"/>
                        <w:sz w:val="20"/>
                      </w:rPr>
                      <m:t>xy</m:t>
                    </m:r>
                  </m:sub>
                </m:sSub>
                <m:r>
                  <w:rPr>
                    <w:rFonts w:ascii="Cambria Math" w:hAnsi="Cambria Math"/>
                    <w:sz w:val="20"/>
                  </w:rPr>
                  <m:t xml:space="preserve"> p</m:t>
                </m:r>
                <m:sSup>
                  <m:sSupPr>
                    <m:ctrlPr>
                      <w:rPr>
                        <w:rFonts w:ascii="Cambria Math" w:hAnsi="Cambria Math"/>
                        <w:i/>
                        <w:sz w:val="20"/>
                      </w:rPr>
                    </m:ctrlPr>
                  </m:sSupPr>
                  <m:e>
                    <m:r>
                      <w:rPr>
                        <w:rFonts w:ascii="Cambria Math" w:hAnsi="Cambria Math"/>
                        <w:sz w:val="20"/>
                      </w:rPr>
                      <m:t>(x,y)</m:t>
                    </m:r>
                  </m:e>
                  <m:sup>
                    <m:r>
                      <w:rPr>
                        <w:rFonts w:ascii="Cambria Math" w:hAnsi="Cambria Math"/>
                        <w:sz w:val="20"/>
                      </w:rPr>
                      <m:t>2</m:t>
                    </m:r>
                  </m:sup>
                </m:sSup>
              </m:oMath>
            </m:oMathPara>
          </w:p>
        </w:tc>
        <w:tc>
          <w:tcPr>
            <w:tcW w:w="532" w:type="dxa"/>
            <w:vAlign w:val="center"/>
          </w:tcPr>
          <w:p w:rsidR="00427A80" w:rsidRDefault="00427A80" w:rsidP="00585125">
            <w:pPr>
              <w:pStyle w:val="BodytextIndented"/>
              <w:ind w:firstLine="0"/>
              <w:jc w:val="right"/>
            </w:pPr>
            <w:r>
              <w:t>(5)</w:t>
            </w:r>
          </w:p>
        </w:tc>
      </w:tr>
    </w:tbl>
    <w:p w:rsidR="00EF394C" w:rsidRPr="00C87FF5" w:rsidRDefault="00EF394C" w:rsidP="00C87FF5">
      <w:pPr>
        <w:autoSpaceDE w:val="0"/>
        <w:autoSpaceDN w:val="0"/>
        <w:adjustRightInd w:val="0"/>
        <w:ind w:left="851"/>
        <w:rPr>
          <w:rFonts w:eastAsia="Arial" w:cs="Time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532"/>
      </w:tblGrid>
      <w:tr w:rsidR="00427A80" w:rsidTr="00427A80">
        <w:tc>
          <w:tcPr>
            <w:tcW w:w="8755" w:type="dxa"/>
          </w:tcPr>
          <w:p w:rsidR="00427A80" w:rsidRDefault="00EF265A" w:rsidP="00585125">
            <w:pPr>
              <w:pStyle w:val="BodytextIndented"/>
              <w:ind w:firstLine="0"/>
              <w:jc w:val="center"/>
            </w:pPr>
            <m:oMath>
              <m:sSub>
                <m:sSubPr>
                  <m:ctrlPr>
                    <w:rPr>
                      <w:rFonts w:ascii="Cambria Math" w:hAnsi="Cambria Math"/>
                      <w:i/>
                      <w:sz w:val="20"/>
                    </w:rPr>
                  </m:ctrlPr>
                </m:sSubPr>
                <m:e>
                  <m:r>
                    <w:rPr>
                      <w:rFonts w:ascii="Cambria Math" w:hAnsi="Cambria Math"/>
                      <w:sz w:val="20"/>
                    </w:rPr>
                    <m:t>Homogeneity= Ʃ</m:t>
                  </m:r>
                </m:e>
                <m:sub>
                  <m:r>
                    <w:rPr>
                      <w:rFonts w:ascii="Cambria Math" w:hAnsi="Cambria Math"/>
                      <w:sz w:val="20"/>
                    </w:rPr>
                    <m:t>xy</m:t>
                  </m:r>
                </m:sub>
              </m:sSub>
              <m:f>
                <m:fPr>
                  <m:ctrlPr>
                    <w:rPr>
                      <w:rFonts w:ascii="Cambria Math" w:hAnsi="Cambria Math"/>
                      <w:i/>
                      <w:sz w:val="20"/>
                    </w:rPr>
                  </m:ctrlPr>
                </m:fPr>
                <m:num>
                  <m:r>
                    <w:rPr>
                      <w:rFonts w:ascii="Cambria Math" w:hAnsi="Cambria Math"/>
                      <w:sz w:val="20"/>
                    </w:rPr>
                    <m:t>p (x,y)</m:t>
                  </m:r>
                </m:num>
                <m:den>
                  <m:r>
                    <w:rPr>
                      <w:rFonts w:ascii="Cambria Math" w:hAnsi="Cambria Math"/>
                      <w:sz w:val="20"/>
                    </w:rPr>
                    <m:t>1+|x-y|</m:t>
                  </m:r>
                </m:den>
              </m:f>
            </m:oMath>
            <w:r w:rsidR="00427A80">
              <w:rPr>
                <w:rFonts w:eastAsia="Arial" w:cs="Times"/>
                <w:sz w:val="24"/>
                <w:szCs w:val="24"/>
              </w:rPr>
              <w:tab/>
            </w:r>
          </w:p>
        </w:tc>
        <w:tc>
          <w:tcPr>
            <w:tcW w:w="532" w:type="dxa"/>
            <w:vAlign w:val="center"/>
          </w:tcPr>
          <w:p w:rsidR="00427A80" w:rsidRDefault="00427A80" w:rsidP="00585125">
            <w:pPr>
              <w:pStyle w:val="BodytextIndented"/>
              <w:ind w:firstLine="0"/>
              <w:jc w:val="right"/>
            </w:pPr>
            <w:r>
              <w:t>(6)</w:t>
            </w:r>
          </w:p>
        </w:tc>
      </w:tr>
    </w:tbl>
    <w:p w:rsidR="00C87FF5" w:rsidRDefault="00C87FF5" w:rsidP="00C87FF5">
      <w:pPr>
        <w:autoSpaceDE w:val="0"/>
        <w:autoSpaceDN w:val="0"/>
        <w:adjustRightInd w:val="0"/>
        <w:ind w:left="851"/>
        <w:rPr>
          <w:rFonts w:eastAsia="Arial" w:cs="Times"/>
          <w:szCs w:val="22"/>
        </w:rPr>
      </w:pPr>
      <w:r w:rsidRPr="00C87FF5">
        <w:rPr>
          <w:rFonts w:eastAsia="Arial" w:cs="Times"/>
          <w:szCs w:val="22"/>
        </w:rPr>
        <w:tab/>
      </w:r>
      <w:r w:rsidRPr="00C87FF5">
        <w:rPr>
          <w:rFonts w:eastAsia="Arial" w:cs="Times"/>
          <w:szCs w:val="22"/>
        </w:rPr>
        <w:tab/>
      </w:r>
      <w:r w:rsidRPr="00C87FF5">
        <w:rPr>
          <w:rFonts w:eastAsia="Arial" w:cs="Times"/>
          <w:szCs w:val="22"/>
        </w:rPr>
        <w:tab/>
      </w:r>
      <w:r w:rsidR="006C5BF5">
        <w:rPr>
          <w:rFonts w:eastAsia="Arial" w:cs="Times"/>
          <w:szCs w:val="22"/>
        </w:rPr>
        <w:tab/>
      </w:r>
      <w:r w:rsidR="007A2FFC">
        <w:rPr>
          <w:rFonts w:eastAsia="Arial" w:cs="Times"/>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532"/>
      </w:tblGrid>
      <w:tr w:rsidR="00427A80" w:rsidTr="00427A80">
        <w:tc>
          <w:tcPr>
            <w:tcW w:w="8755" w:type="dxa"/>
          </w:tcPr>
          <w:p w:rsidR="00427A80" w:rsidRDefault="00427A80" w:rsidP="00585125">
            <w:pPr>
              <w:pStyle w:val="BodytextIndented"/>
              <w:ind w:firstLine="0"/>
              <w:jc w:val="center"/>
            </w:pPr>
            <m:oMath>
              <m:r>
                <w:rPr>
                  <w:rFonts w:ascii="Cambria Math" w:eastAsiaTheme="minorEastAsia" w:hAnsi="Cambria Math"/>
                  <w:sz w:val="20"/>
                </w:rPr>
                <m:t>Entropy= -</m:t>
              </m:r>
              <m:nary>
                <m:naryPr>
                  <m:chr m:val="∑"/>
                  <m:limLoc m:val="undOvr"/>
                  <m:grow m:val="1"/>
                  <m:supHide m:val="1"/>
                  <m:ctrlPr>
                    <w:rPr>
                      <w:rFonts w:ascii="Cambria Math" w:eastAsiaTheme="minorEastAsia" w:hAnsi="Cambria Math"/>
                      <w:i/>
                      <w:sz w:val="20"/>
                    </w:rPr>
                  </m:ctrlPr>
                </m:naryPr>
                <m:sub>
                  <m:r>
                    <w:rPr>
                      <w:rFonts w:ascii="Cambria Math" w:eastAsiaTheme="minorEastAsia" w:hAnsi="Cambria Math"/>
                      <w:sz w:val="20"/>
                    </w:rPr>
                    <m:t>x</m:t>
                  </m:r>
                </m:sub>
                <m:sup/>
                <m:e>
                  <m:nary>
                    <m:naryPr>
                      <m:chr m:val="∑"/>
                      <m:limLoc m:val="undOvr"/>
                      <m:grow m:val="1"/>
                      <m:supHide m:val="1"/>
                      <m:ctrlPr>
                        <w:rPr>
                          <w:rFonts w:ascii="Cambria Math" w:eastAsiaTheme="minorEastAsia" w:hAnsi="Cambria Math"/>
                          <w:i/>
                          <w:sz w:val="20"/>
                        </w:rPr>
                      </m:ctrlPr>
                    </m:naryPr>
                    <m:sub>
                      <m:r>
                        <w:rPr>
                          <w:rFonts w:ascii="Cambria Math" w:eastAsiaTheme="minorEastAsia" w:hAnsi="Cambria Math"/>
                          <w:sz w:val="20"/>
                        </w:rPr>
                        <m:t>y</m:t>
                      </m:r>
                    </m:sub>
                    <m:sup/>
                    <m:e>
                      <m:r>
                        <w:rPr>
                          <w:rFonts w:ascii="Cambria Math" w:eastAsiaTheme="minorEastAsia" w:hAnsi="Cambria Math"/>
                          <w:sz w:val="20"/>
                        </w:rPr>
                        <m:t>p</m:t>
                      </m:r>
                    </m:e>
                  </m:nary>
                </m:e>
              </m:nary>
              <m:r>
                <w:rPr>
                  <w:rFonts w:ascii="Cambria Math" w:eastAsiaTheme="minorEastAsia" w:hAnsi="Cambria Math"/>
                  <w:sz w:val="20"/>
                </w:rPr>
                <m:t xml:space="preserve"> </m:t>
              </m:r>
              <m:d>
                <m:dPr>
                  <m:ctrlPr>
                    <w:rPr>
                      <w:rFonts w:ascii="Cambria Math" w:eastAsiaTheme="minorEastAsia" w:hAnsi="Cambria Math"/>
                      <w:i/>
                      <w:sz w:val="20"/>
                    </w:rPr>
                  </m:ctrlPr>
                </m:dPr>
                <m:e>
                  <m:r>
                    <w:rPr>
                      <w:rFonts w:ascii="Cambria Math" w:eastAsiaTheme="minorEastAsia" w:hAnsi="Cambria Math"/>
                      <w:sz w:val="20"/>
                    </w:rPr>
                    <m:t>x,y</m:t>
                  </m:r>
                </m:e>
              </m:d>
              <m:sSup>
                <m:sSupPr>
                  <m:ctrlPr>
                    <w:rPr>
                      <w:rFonts w:ascii="Cambria Math" w:eastAsiaTheme="minorEastAsia" w:hAnsi="Cambria Math"/>
                      <w:i/>
                      <w:sz w:val="20"/>
                    </w:rPr>
                  </m:ctrlPr>
                </m:sSupPr>
                <m:e>
                  <m:r>
                    <w:rPr>
                      <w:rFonts w:ascii="Cambria Math" w:eastAsiaTheme="minorEastAsia" w:hAnsi="Cambria Math"/>
                      <w:sz w:val="20"/>
                    </w:rPr>
                    <m:t>.</m:t>
                  </m:r>
                </m:e>
                <m:sup>
                  <m:r>
                    <w:rPr>
                      <w:rFonts w:ascii="Cambria Math" w:eastAsiaTheme="minorEastAsia" w:hAnsi="Cambria Math"/>
                      <w:sz w:val="20"/>
                    </w:rPr>
                    <m:t>2</m:t>
                  </m:r>
                </m:sup>
              </m:sSup>
              <m:func>
                <m:funcPr>
                  <m:ctrlPr>
                    <w:rPr>
                      <w:rFonts w:ascii="Cambria Math" w:eastAsiaTheme="minorEastAsia" w:hAnsi="Cambria Math"/>
                      <w:i/>
                      <w:sz w:val="20"/>
                    </w:rPr>
                  </m:ctrlPr>
                </m:funcPr>
                <m:fName>
                  <m:r>
                    <m:rPr>
                      <m:sty m:val="p"/>
                    </m:rPr>
                    <w:rPr>
                      <w:rFonts w:ascii="Cambria Math" w:hAnsi="Cambria Math"/>
                      <w:sz w:val="20"/>
                    </w:rPr>
                    <m:t>log</m:t>
                  </m:r>
                </m:fName>
                <m:e>
                  <m:d>
                    <m:dPr>
                      <m:begChr m:val="["/>
                      <m:endChr m:val="]"/>
                      <m:ctrlPr>
                        <w:rPr>
                          <w:rFonts w:ascii="Cambria Math" w:eastAsiaTheme="minorEastAsia" w:hAnsi="Cambria Math"/>
                          <w:i/>
                          <w:sz w:val="20"/>
                        </w:rPr>
                      </m:ctrlPr>
                    </m:dPr>
                    <m:e>
                      <m:r>
                        <w:rPr>
                          <w:rFonts w:ascii="Cambria Math" w:eastAsiaTheme="minorEastAsia" w:hAnsi="Cambria Math"/>
                          <w:sz w:val="20"/>
                        </w:rPr>
                        <m:t>p</m:t>
                      </m:r>
                      <m:d>
                        <m:dPr>
                          <m:ctrlPr>
                            <w:rPr>
                              <w:rFonts w:ascii="Cambria Math" w:eastAsiaTheme="minorEastAsia" w:hAnsi="Cambria Math"/>
                              <w:i/>
                              <w:sz w:val="20"/>
                            </w:rPr>
                          </m:ctrlPr>
                        </m:dPr>
                        <m:e>
                          <m:r>
                            <w:rPr>
                              <w:rFonts w:ascii="Cambria Math" w:eastAsiaTheme="minorEastAsia" w:hAnsi="Cambria Math"/>
                              <w:sz w:val="20"/>
                            </w:rPr>
                            <m:t>x,y</m:t>
                          </m:r>
                        </m:e>
                      </m:d>
                    </m:e>
                  </m:d>
                </m:e>
              </m:func>
            </m:oMath>
            <w:r>
              <w:rPr>
                <w:rFonts w:eastAsia="Arial" w:cs="Times"/>
              </w:rPr>
              <w:tab/>
            </w:r>
          </w:p>
        </w:tc>
        <w:tc>
          <w:tcPr>
            <w:tcW w:w="532" w:type="dxa"/>
            <w:vAlign w:val="center"/>
          </w:tcPr>
          <w:p w:rsidR="00427A80" w:rsidRDefault="00427A80" w:rsidP="00585125">
            <w:pPr>
              <w:pStyle w:val="BodytextIndented"/>
              <w:ind w:firstLine="0"/>
              <w:jc w:val="right"/>
            </w:pPr>
            <w:r>
              <w:t>(7)</w:t>
            </w:r>
          </w:p>
        </w:tc>
      </w:tr>
    </w:tbl>
    <w:p w:rsidR="00041807" w:rsidRDefault="00BA1826" w:rsidP="00C87FF5">
      <w:pPr>
        <w:autoSpaceDE w:val="0"/>
        <w:autoSpaceDN w:val="0"/>
        <w:adjustRightInd w:val="0"/>
        <w:ind w:left="851"/>
        <w:rPr>
          <w:rFonts w:eastAsia="Arial" w:cs="Times"/>
          <w:sz w:val="24"/>
          <w:szCs w:val="24"/>
        </w:rPr>
      </w:pPr>
      <w:r>
        <w:rPr>
          <w:rFonts w:eastAsia="Arial" w:cs="Times"/>
          <w:sz w:val="24"/>
          <w:szCs w:val="24"/>
        </w:rPr>
        <w:tab/>
      </w:r>
      <w:r>
        <w:rPr>
          <w:rFonts w:eastAsia="Arial" w:cs="Times"/>
          <w:sz w:val="24"/>
          <w:szCs w:val="24"/>
        </w:rPr>
        <w:tab/>
      </w:r>
      <w:r>
        <w:rPr>
          <w:rFonts w:eastAsia="Arial" w:cs="Times"/>
          <w:sz w:val="24"/>
          <w:szCs w:val="24"/>
        </w:rPr>
        <w:tab/>
      </w:r>
    </w:p>
    <w:p w:rsidR="00EF394C" w:rsidRPr="0016040A" w:rsidRDefault="000F11DB" w:rsidP="00EF394C">
      <w:pPr>
        <w:autoSpaceDE w:val="0"/>
        <w:autoSpaceDN w:val="0"/>
        <w:adjustRightInd w:val="0"/>
        <w:rPr>
          <w:rFonts w:eastAsia="Arial" w:cs="Times"/>
          <w:szCs w:val="22"/>
        </w:rPr>
      </w:pPr>
      <w:r>
        <w:rPr>
          <w:rFonts w:eastAsia="Arial" w:cs="Times"/>
          <w:szCs w:val="22"/>
        </w:rPr>
        <w:t>Where, p(</w:t>
      </w:r>
      <w:proofErr w:type="spellStart"/>
      <w:r>
        <w:rPr>
          <w:rFonts w:eastAsia="Arial" w:cs="Times"/>
          <w:szCs w:val="22"/>
        </w:rPr>
        <w:t>x</w:t>
      </w:r>
      <w:proofErr w:type="gramStart"/>
      <w:r>
        <w:rPr>
          <w:rFonts w:eastAsia="Arial" w:cs="Times"/>
          <w:szCs w:val="22"/>
        </w:rPr>
        <w:t>,y</w:t>
      </w:r>
      <w:proofErr w:type="spellEnd"/>
      <w:proofErr w:type="gramEnd"/>
      <w:r>
        <w:rPr>
          <w:rFonts w:eastAsia="Arial" w:cs="Times"/>
          <w:szCs w:val="22"/>
        </w:rPr>
        <w:t xml:space="preserve">) = </w:t>
      </w:r>
      <w:r w:rsidR="0016040A">
        <w:rPr>
          <w:rFonts w:eastAsia="Arial" w:cs="Times"/>
          <w:szCs w:val="22"/>
        </w:rPr>
        <w:t>intensity of image</w:t>
      </w:r>
      <w:r w:rsidR="000274B6">
        <w:rPr>
          <w:rFonts w:eastAsia="Arial" w:cs="Times"/>
          <w:szCs w:val="22"/>
        </w:rPr>
        <w:t>s</w:t>
      </w:r>
      <w:r w:rsidR="0016040A">
        <w:rPr>
          <w:rFonts w:eastAsia="Arial" w:cs="Times"/>
          <w:szCs w:val="22"/>
        </w:rPr>
        <w:t xml:space="preserve">, µ is mean image intensity and σ is standard deviation.  </w:t>
      </w:r>
    </w:p>
    <w:p w:rsidR="00BA1826" w:rsidRDefault="00BA1826" w:rsidP="00BA1826">
      <w:pPr>
        <w:autoSpaceDE w:val="0"/>
        <w:autoSpaceDN w:val="0"/>
        <w:adjustRightInd w:val="0"/>
        <w:rPr>
          <w:rFonts w:eastAsia="Arial" w:cs="Times"/>
          <w:szCs w:val="22"/>
        </w:rPr>
      </w:pPr>
    </w:p>
    <w:p w:rsidR="00357396" w:rsidRDefault="00357396" w:rsidP="00357396">
      <w:pPr>
        <w:pStyle w:val="Heading2"/>
      </w:pPr>
      <w:r>
        <w:t>Classification</w:t>
      </w:r>
    </w:p>
    <w:p w:rsidR="00913C83" w:rsidRPr="009C49C6" w:rsidRDefault="003E4D0B" w:rsidP="00CB18EA">
      <w:pPr>
        <w:autoSpaceDE w:val="0"/>
        <w:autoSpaceDN w:val="0"/>
        <w:adjustRightInd w:val="0"/>
        <w:jc w:val="both"/>
        <w:rPr>
          <w:rFonts w:cs="Times"/>
          <w:szCs w:val="22"/>
          <w:lang w:val="en-US" w:eastAsia="en-GB"/>
        </w:rPr>
      </w:pPr>
      <w:r w:rsidRPr="009C49C6">
        <w:rPr>
          <w:rFonts w:eastAsia="Arial" w:cs="Times"/>
          <w:i/>
          <w:szCs w:val="22"/>
        </w:rPr>
        <w:t>2.5.1. Linear discriminant analysis</w:t>
      </w:r>
      <w:r w:rsidR="00CF3E42" w:rsidRPr="009C49C6">
        <w:rPr>
          <w:rFonts w:eastAsia="Arial" w:cs="Times"/>
          <w:i/>
          <w:szCs w:val="22"/>
        </w:rPr>
        <w:t xml:space="preserve"> (LDA)</w:t>
      </w:r>
      <w:r w:rsidRPr="009C49C6">
        <w:rPr>
          <w:rFonts w:eastAsia="Arial" w:cs="Times"/>
          <w:i/>
          <w:szCs w:val="22"/>
        </w:rPr>
        <w:t>.</w:t>
      </w:r>
      <w:r w:rsidRPr="009C49C6">
        <w:rPr>
          <w:rFonts w:eastAsia="Arial" w:cs="Times"/>
          <w:szCs w:val="22"/>
        </w:rPr>
        <w:t xml:space="preserve"> </w:t>
      </w:r>
      <w:r w:rsidR="004F6421" w:rsidRPr="009C49C6">
        <w:rPr>
          <w:rFonts w:eastAsia="Arial" w:cs="Times"/>
          <w:szCs w:val="22"/>
        </w:rPr>
        <w:t xml:space="preserve">The </w:t>
      </w:r>
      <w:r w:rsidRPr="009C49C6">
        <w:rPr>
          <w:rFonts w:cs="Times"/>
          <w:szCs w:val="22"/>
          <w:lang w:val="en-US" w:eastAsia="en-GB"/>
        </w:rPr>
        <w:t xml:space="preserve">LDA </w:t>
      </w:r>
      <w:r w:rsidR="004F6421" w:rsidRPr="009C49C6">
        <w:rPr>
          <w:rFonts w:cs="Times"/>
          <w:szCs w:val="22"/>
          <w:lang w:val="en-US" w:eastAsia="en-GB"/>
        </w:rPr>
        <w:t>examines</w:t>
      </w:r>
      <w:r w:rsidRPr="009C49C6">
        <w:rPr>
          <w:rFonts w:cs="Times"/>
          <w:szCs w:val="22"/>
          <w:lang w:val="en-US" w:eastAsia="en-GB"/>
        </w:rPr>
        <w:t xml:space="preserve"> for a group of basis vectors, which ha</w:t>
      </w:r>
      <w:r w:rsidR="00E0080F">
        <w:rPr>
          <w:rFonts w:cs="Times"/>
          <w:szCs w:val="22"/>
          <w:lang w:val="en-US" w:eastAsia="en-GB"/>
        </w:rPr>
        <w:t>s</w:t>
      </w:r>
      <w:r w:rsidRPr="009C49C6">
        <w:rPr>
          <w:rFonts w:cs="Times"/>
          <w:szCs w:val="22"/>
          <w:lang w:val="en-US" w:eastAsia="en-GB"/>
        </w:rPr>
        <w:t xml:space="preserve"> the smallest within class scatter and the largest between class scatter. </w:t>
      </w:r>
      <w:r w:rsidR="00CB18EA" w:rsidRPr="009C49C6">
        <w:rPr>
          <w:rFonts w:cs="Times"/>
          <w:szCs w:val="22"/>
          <w:lang w:val="en-US" w:eastAsia="en-GB"/>
        </w:rPr>
        <w:t xml:space="preserve">Beside </w:t>
      </w:r>
      <w:r w:rsidR="006631B9" w:rsidRPr="009C49C6">
        <w:rPr>
          <w:rFonts w:cs="Times"/>
          <w:szCs w:val="22"/>
          <w:lang w:val="en-US" w:eastAsia="en-GB"/>
        </w:rPr>
        <w:t>d</w:t>
      </w:r>
      <w:r w:rsidRPr="009C49C6">
        <w:rPr>
          <w:rFonts w:cs="Times"/>
          <w:szCs w:val="22"/>
          <w:lang w:val="en-US" w:eastAsia="en-GB"/>
        </w:rPr>
        <w:t xml:space="preserve">imensionality reduction, </w:t>
      </w:r>
      <w:r w:rsidR="00E53BC6" w:rsidRPr="009C49C6">
        <w:rPr>
          <w:rFonts w:cs="Times"/>
          <w:szCs w:val="22"/>
          <w:lang w:val="en-US" w:eastAsia="en-GB"/>
        </w:rPr>
        <w:t xml:space="preserve">the </w:t>
      </w:r>
      <w:r w:rsidRPr="009C49C6">
        <w:rPr>
          <w:rFonts w:cs="Times"/>
          <w:szCs w:val="22"/>
          <w:lang w:val="en-US" w:eastAsia="en-GB"/>
        </w:rPr>
        <w:t xml:space="preserve">LDA </w:t>
      </w:r>
      <w:r w:rsidR="00CB18EA" w:rsidRPr="009C49C6">
        <w:rPr>
          <w:rFonts w:cs="Times"/>
          <w:szCs w:val="22"/>
          <w:lang w:val="en-US" w:eastAsia="en-GB"/>
        </w:rPr>
        <w:t xml:space="preserve">also </w:t>
      </w:r>
      <w:r w:rsidRPr="009C49C6">
        <w:rPr>
          <w:rFonts w:cs="Times"/>
          <w:szCs w:val="22"/>
          <w:lang w:val="en-US" w:eastAsia="en-GB"/>
        </w:rPr>
        <w:t xml:space="preserve">searches the directions for maximum discrimination of </w:t>
      </w:r>
      <w:r w:rsidR="00CB18EA" w:rsidRPr="009C49C6">
        <w:rPr>
          <w:rFonts w:cs="Times"/>
          <w:szCs w:val="22"/>
          <w:lang w:val="en-US" w:eastAsia="en-GB"/>
        </w:rPr>
        <w:t xml:space="preserve">the </w:t>
      </w:r>
      <w:r w:rsidRPr="009C49C6">
        <w:rPr>
          <w:rFonts w:cs="Times"/>
          <w:szCs w:val="22"/>
          <w:lang w:val="en-US" w:eastAsia="en-GB"/>
        </w:rPr>
        <w:t>classes</w:t>
      </w:r>
      <w:r w:rsidR="00CB18EA" w:rsidRPr="009C49C6">
        <w:rPr>
          <w:rFonts w:cs="Times"/>
          <w:szCs w:val="22"/>
          <w:lang w:val="en-US" w:eastAsia="en-GB"/>
        </w:rPr>
        <w:t xml:space="preserve">. </w:t>
      </w:r>
      <w:r w:rsidR="006B0375" w:rsidRPr="009C49C6">
        <w:rPr>
          <w:rFonts w:cs="Times"/>
          <w:szCs w:val="22"/>
          <w:lang w:val="en-US" w:eastAsia="en-GB"/>
        </w:rPr>
        <w:t xml:space="preserve">The basic steps of the LDA can be followed according to </w:t>
      </w:r>
      <w:proofErr w:type="spellStart"/>
      <w:r w:rsidR="006B0375" w:rsidRPr="009C49C6">
        <w:rPr>
          <w:rFonts w:cs="Times"/>
          <w:szCs w:val="22"/>
          <w:lang w:val="en-US" w:eastAsia="en-GB"/>
        </w:rPr>
        <w:t>Soleimanipour</w:t>
      </w:r>
      <w:proofErr w:type="spellEnd"/>
      <w:r w:rsidR="006B0375" w:rsidRPr="009C49C6">
        <w:rPr>
          <w:rFonts w:cs="Times"/>
          <w:szCs w:val="22"/>
          <w:lang w:val="en-US" w:eastAsia="en-GB"/>
        </w:rPr>
        <w:t xml:space="preserve"> </w:t>
      </w:r>
      <w:proofErr w:type="gramStart"/>
      <w:r w:rsidR="006B0375" w:rsidRPr="009C49C6">
        <w:rPr>
          <w:rFonts w:cs="Times"/>
          <w:szCs w:val="22"/>
          <w:lang w:val="en-US" w:eastAsia="en-GB"/>
        </w:rPr>
        <w:t>et</w:t>
      </w:r>
      <w:proofErr w:type="gramEnd"/>
      <w:r w:rsidR="006B0375" w:rsidRPr="009C49C6">
        <w:rPr>
          <w:rFonts w:cs="Times"/>
          <w:szCs w:val="22"/>
          <w:lang w:val="en-US" w:eastAsia="en-GB"/>
        </w:rPr>
        <w:t xml:space="preserve">. al. </w:t>
      </w:r>
      <w:r w:rsidR="006B0375" w:rsidRPr="009C49C6">
        <w:rPr>
          <w:rFonts w:cs="Times"/>
          <w:szCs w:val="22"/>
          <w:lang w:val="en-US" w:eastAsia="en-GB"/>
        </w:rPr>
        <w:fldChar w:fldCharType="begin" w:fldLock="1"/>
      </w:r>
      <w:r w:rsidR="00214074" w:rsidRPr="009C49C6">
        <w:rPr>
          <w:rFonts w:cs="Times"/>
          <w:szCs w:val="22"/>
          <w:lang w:val="en-US" w:eastAsia="en-GB"/>
        </w:rPr>
        <w:instrText>ADDIN CSL_CITATION {"citationItems":[{"id":"ITEM-1","itemData":{"ISSN":"16821130","abstract":"© 2018, Int. Comm. of Agricultural and Biosystems Engineering. All rights reserved. Two main steps in object recognition systems involve feature representation and classification. In this study, the combination of principal components analysis (PCA), linear discriminant analysis (LDA) and support vector machine (SVM) approaches were used to develop a cultivar classification system for Anthurium flower, which PCA, LDA, and SVM were applied for data reduction, feature extraction, and classification, respectively. The algorithm was tested on a database of Anthurium flower images, which included the images of 20 cultivars of the flower with different sizes, and little variations in angles of rotation (from –π/12 to π/12) that flowers are placed under the camera, and lighting conditions. Results were evaluated from the two points of view of classification accuracy and computation time, and the algorithm had remarkable results when trained using suitable multi-class SVM classifier features, as it is possible to increase the classification accuracy up to 99.5% using an RBF kernel function and Sparse random multi-class codding method. Cultivar recognition of flowers is an important step for subsequent flower real-time grading tasks and such algorithms could be used for these procedures.","author":[{"dropping-particle":"","family":"Soleimanipour","given":"Alireza","non-dropping-particle":"","parse-names":false,"suffix":""},{"dropping-particle":"","family":"Chegini","given":"Gholam Reza","non-dropping-particle":"","parse-names":false,"suffix":""},{"dropping-particle":"","family":"Massah","given":"Jafar","non-dropping-particle":"","parse-names":false,"suffix":""}],"container-title":"Agricultural Engineering International: CIGR Journal","id":"ITEM-1","issue":"1","issued":{"date-parts":[["2018"]]},"page":"219-228","title":"Classification of anthurium flowers using combination of PCA, LDA and support vector machine","type":"article-journal","volume":"20"},"uris":["http://www.mendeley.com/documents/?uuid=2230e48a-9427-4bdf-a6c4-5edafcf5aa61"]}],"mendeley":{"formattedCitation":"[10]","plainTextFormattedCitation":"[10]","previouslyFormattedCitation":"[10]"},"properties":{"noteIndex":0},"schema":"https://github.com/citation-style-language/schema/raw/master/csl-citation.json"}</w:instrText>
      </w:r>
      <w:r w:rsidR="006B0375" w:rsidRPr="009C49C6">
        <w:rPr>
          <w:rFonts w:cs="Times"/>
          <w:szCs w:val="22"/>
          <w:lang w:val="en-US" w:eastAsia="en-GB"/>
        </w:rPr>
        <w:fldChar w:fldCharType="separate"/>
      </w:r>
      <w:r w:rsidR="00C51845" w:rsidRPr="009C49C6">
        <w:rPr>
          <w:rFonts w:cs="Times"/>
          <w:noProof/>
          <w:szCs w:val="22"/>
          <w:lang w:val="en-US" w:eastAsia="en-GB"/>
        </w:rPr>
        <w:t>[10]</w:t>
      </w:r>
      <w:r w:rsidR="006B0375" w:rsidRPr="009C49C6">
        <w:rPr>
          <w:rFonts w:cs="Times"/>
          <w:szCs w:val="22"/>
          <w:lang w:val="en-US" w:eastAsia="en-GB"/>
        </w:rPr>
        <w:fldChar w:fldCharType="end"/>
      </w:r>
      <w:r w:rsidR="006B0375" w:rsidRPr="009C49C6">
        <w:rPr>
          <w:rFonts w:cs="Times"/>
          <w:szCs w:val="22"/>
          <w:lang w:val="en-US" w:eastAsia="en-GB"/>
        </w:rPr>
        <w:t xml:space="preserve">. </w:t>
      </w:r>
    </w:p>
    <w:p w:rsidR="007A2FFC" w:rsidRDefault="007A2FFC" w:rsidP="00CB18EA">
      <w:pPr>
        <w:autoSpaceDE w:val="0"/>
        <w:autoSpaceDN w:val="0"/>
        <w:adjustRightInd w:val="0"/>
        <w:jc w:val="both"/>
        <w:rPr>
          <w:rFonts w:ascii="TimesNewRomanPSMT" w:hAnsi="TimesNewRomanPSMT" w:cs="TimesNewRomanPSMT"/>
          <w:sz w:val="21"/>
          <w:szCs w:val="21"/>
          <w:lang w:val="en-US" w:eastAsia="en-GB"/>
        </w:rPr>
      </w:pPr>
    </w:p>
    <w:p w:rsidR="007A2FFC" w:rsidRDefault="007A2FFC" w:rsidP="00CB18EA">
      <w:pPr>
        <w:autoSpaceDE w:val="0"/>
        <w:autoSpaceDN w:val="0"/>
        <w:adjustRightInd w:val="0"/>
        <w:jc w:val="both"/>
        <w:rPr>
          <w:rFonts w:ascii="TimesNewRomanPSMT" w:hAnsi="TimesNewRomanPSMT" w:cs="TimesNewRomanPSMT"/>
          <w:sz w:val="21"/>
          <w:szCs w:val="21"/>
          <w:lang w:val="en-US" w:eastAsia="en-GB"/>
        </w:rPr>
      </w:pPr>
    </w:p>
    <w:p w:rsidR="00FA18D1" w:rsidRPr="00EA1B35" w:rsidRDefault="00913C83" w:rsidP="00FA18D1">
      <w:pPr>
        <w:autoSpaceDE w:val="0"/>
        <w:autoSpaceDN w:val="0"/>
        <w:adjustRightInd w:val="0"/>
        <w:jc w:val="both"/>
        <w:rPr>
          <w:rFonts w:ascii="Times New Roman" w:hAnsi="Times New Roman"/>
          <w:color w:val="000000"/>
          <w:szCs w:val="22"/>
          <w:lang w:val="en-US" w:eastAsia="en-GB"/>
        </w:rPr>
      </w:pPr>
      <w:r>
        <w:rPr>
          <w:rFonts w:eastAsia="Arial" w:cs="Times"/>
          <w:i/>
          <w:szCs w:val="22"/>
        </w:rPr>
        <w:t xml:space="preserve">2.5.2. Multilayer Perceptron (MLP). </w:t>
      </w:r>
      <w:r w:rsidR="00FA18D1" w:rsidRPr="00FA18D1">
        <w:rPr>
          <w:rFonts w:cs="Times"/>
          <w:color w:val="000000"/>
          <w:szCs w:val="22"/>
          <w:lang w:val="en-US" w:eastAsia="en-GB"/>
        </w:rPr>
        <w:t xml:space="preserve">A classification with single-layer neural nets is not </w:t>
      </w:r>
      <w:r w:rsidR="004748A4" w:rsidRPr="00FA18D1">
        <w:rPr>
          <w:rFonts w:cs="Times"/>
          <w:color w:val="000000"/>
          <w:szCs w:val="22"/>
          <w:lang w:val="en-US" w:eastAsia="en-GB"/>
        </w:rPr>
        <w:t>adequate</w:t>
      </w:r>
      <w:r w:rsidR="00FA18D1" w:rsidRPr="00FA18D1">
        <w:rPr>
          <w:rFonts w:cs="Times"/>
          <w:color w:val="000000"/>
          <w:szCs w:val="22"/>
          <w:lang w:val="en-US" w:eastAsia="en-GB"/>
        </w:rPr>
        <w:t xml:space="preserve"> in</w:t>
      </w:r>
      <w:r w:rsidR="0094196B">
        <w:rPr>
          <w:rFonts w:cs="Times"/>
          <w:color w:val="000000"/>
          <w:szCs w:val="22"/>
          <w:lang w:val="en-US" w:eastAsia="en-GB"/>
        </w:rPr>
        <w:t xml:space="preserve"> </w:t>
      </w:r>
      <w:r w:rsidR="00FA18D1" w:rsidRPr="00B05DA3">
        <w:rPr>
          <w:rFonts w:cs="Times"/>
          <w:color w:val="000000"/>
          <w:szCs w:val="22"/>
          <w:lang w:val="en-US" w:eastAsia="en-GB"/>
        </w:rPr>
        <w:t xml:space="preserve">many classification applications. </w:t>
      </w:r>
      <w:r w:rsidR="0094196B" w:rsidRPr="00B05DA3">
        <w:rPr>
          <w:rFonts w:cs="Times"/>
          <w:color w:val="000000"/>
          <w:szCs w:val="22"/>
          <w:lang w:val="en-US" w:eastAsia="en-GB"/>
        </w:rPr>
        <w:t>In order t</w:t>
      </w:r>
      <w:r w:rsidR="00FA18D1" w:rsidRPr="00B05DA3">
        <w:rPr>
          <w:rFonts w:cs="Times"/>
          <w:color w:val="000000"/>
          <w:szCs w:val="22"/>
          <w:lang w:val="en-US" w:eastAsia="en-GB"/>
        </w:rPr>
        <w:t xml:space="preserve">o get a classifier that can separate classes, </w:t>
      </w:r>
      <w:r w:rsidR="0094196B" w:rsidRPr="00B05DA3">
        <w:rPr>
          <w:rFonts w:cs="Times"/>
          <w:color w:val="000000"/>
          <w:szCs w:val="22"/>
          <w:lang w:val="en-US" w:eastAsia="en-GB"/>
        </w:rPr>
        <w:t xml:space="preserve">more layers or hidden layers can be added </w:t>
      </w:r>
      <w:r w:rsidR="00FA18D1" w:rsidRPr="00B05DA3">
        <w:rPr>
          <w:rFonts w:cs="Times"/>
          <w:color w:val="000000"/>
          <w:szCs w:val="22"/>
          <w:lang w:val="en-US" w:eastAsia="en-GB"/>
        </w:rPr>
        <w:t xml:space="preserve">to the net. The obtained multi-layer </w:t>
      </w:r>
      <w:r w:rsidR="00EA1B35" w:rsidRPr="00B05DA3">
        <w:rPr>
          <w:rFonts w:cs="Times"/>
          <w:color w:val="000000"/>
          <w:szCs w:val="22"/>
          <w:lang w:val="en-US" w:eastAsia="en-GB"/>
        </w:rPr>
        <w:t>neural net</w:t>
      </w:r>
      <w:r w:rsidR="00FA18D1" w:rsidRPr="00B05DA3">
        <w:rPr>
          <w:rFonts w:cs="Times"/>
          <w:color w:val="000000"/>
          <w:szCs w:val="22"/>
          <w:lang w:val="en-US" w:eastAsia="en-GB"/>
        </w:rPr>
        <w:t xml:space="preserve"> </w:t>
      </w:r>
      <w:r w:rsidR="0094196B" w:rsidRPr="00B05DA3">
        <w:rPr>
          <w:rFonts w:cs="Times"/>
          <w:color w:val="000000"/>
          <w:szCs w:val="22"/>
          <w:lang w:val="en-US" w:eastAsia="en-GB"/>
        </w:rPr>
        <w:t>(</w:t>
      </w:r>
      <w:r w:rsidR="00682BB4" w:rsidRPr="00B05DA3">
        <w:rPr>
          <w:rFonts w:cs="Times"/>
          <w:color w:val="000000"/>
          <w:szCs w:val="22"/>
          <w:lang w:val="en-US" w:eastAsia="en-GB"/>
        </w:rPr>
        <w:t xml:space="preserve">see </w:t>
      </w:r>
      <w:r w:rsidR="00583F68">
        <w:rPr>
          <w:rFonts w:cs="Times"/>
          <w:color w:val="000000"/>
          <w:szCs w:val="22"/>
          <w:lang w:val="en-US" w:eastAsia="en-GB"/>
        </w:rPr>
        <w:t>f</w:t>
      </w:r>
      <w:r w:rsidR="0094196B" w:rsidRPr="00B05DA3">
        <w:rPr>
          <w:rFonts w:cs="Times"/>
          <w:color w:val="000000"/>
          <w:szCs w:val="22"/>
          <w:lang w:val="en-US" w:eastAsia="en-GB"/>
        </w:rPr>
        <w:t>igure 2)</w:t>
      </w:r>
      <w:r w:rsidR="00FA18D1" w:rsidRPr="00B05DA3">
        <w:rPr>
          <w:rFonts w:cs="Times"/>
          <w:color w:val="000000"/>
          <w:szCs w:val="22"/>
          <w:lang w:val="en-US" w:eastAsia="en-GB"/>
        </w:rPr>
        <w:t xml:space="preserve"> consists of an input layer, one or several hidden layers and output layer. </w:t>
      </w:r>
      <w:r w:rsidR="00EA1B35" w:rsidRPr="00B05DA3">
        <w:rPr>
          <w:rFonts w:cs="Times"/>
          <w:color w:val="222222"/>
          <w:szCs w:val="22"/>
          <w:shd w:val="clear" w:color="auto" w:fill="FFFFFF"/>
        </w:rPr>
        <w:t>MLP utilizes a </w:t>
      </w:r>
      <w:r w:rsidR="00EA1B35" w:rsidRPr="00B05DA3">
        <w:rPr>
          <w:rFonts w:cs="Times"/>
          <w:szCs w:val="22"/>
          <w:shd w:val="clear" w:color="auto" w:fill="FFFFFF"/>
        </w:rPr>
        <w:t>supervised learning</w:t>
      </w:r>
      <w:r w:rsidR="00EA1B35" w:rsidRPr="00B05DA3">
        <w:rPr>
          <w:rFonts w:cs="Times"/>
          <w:color w:val="222222"/>
          <w:szCs w:val="22"/>
          <w:shd w:val="clear" w:color="auto" w:fill="FFFFFF"/>
        </w:rPr>
        <w:t> technique called </w:t>
      </w:r>
      <w:r w:rsidR="00EA1B35" w:rsidRPr="00B05DA3">
        <w:rPr>
          <w:rFonts w:cs="Times"/>
          <w:szCs w:val="22"/>
          <w:shd w:val="clear" w:color="auto" w:fill="FFFFFF"/>
        </w:rPr>
        <w:t>backpropagation</w:t>
      </w:r>
      <w:r w:rsidR="00EA1B35" w:rsidRPr="00B05DA3">
        <w:rPr>
          <w:rFonts w:cs="Times"/>
          <w:color w:val="222222"/>
          <w:szCs w:val="22"/>
          <w:shd w:val="clear" w:color="auto" w:fill="FFFFFF"/>
        </w:rPr>
        <w:t> for training</w:t>
      </w:r>
      <w:r w:rsidR="00E23A90" w:rsidRPr="00B05DA3">
        <w:rPr>
          <w:rFonts w:cs="Times"/>
          <w:color w:val="222222"/>
          <w:szCs w:val="22"/>
          <w:shd w:val="clear" w:color="auto" w:fill="FFFFFF"/>
        </w:rPr>
        <w:t>.</w:t>
      </w:r>
    </w:p>
    <w:p w:rsidR="0094196B" w:rsidRDefault="0094196B" w:rsidP="00FA18D1">
      <w:pPr>
        <w:autoSpaceDE w:val="0"/>
        <w:autoSpaceDN w:val="0"/>
        <w:adjustRightInd w:val="0"/>
        <w:jc w:val="both"/>
        <w:rPr>
          <w:rFonts w:cs="Times"/>
          <w:color w:val="000000"/>
          <w:szCs w:val="22"/>
          <w:lang w:val="en-US" w:eastAsia="en-GB"/>
        </w:rPr>
      </w:pPr>
    </w:p>
    <w:p w:rsidR="0094196B" w:rsidRDefault="004719EF" w:rsidP="0094196B">
      <w:pPr>
        <w:autoSpaceDE w:val="0"/>
        <w:autoSpaceDN w:val="0"/>
        <w:adjustRightInd w:val="0"/>
        <w:jc w:val="center"/>
        <w:rPr>
          <w:rFonts w:eastAsia="Arial" w:cs="Times"/>
          <w:szCs w:val="22"/>
        </w:rPr>
      </w:pPr>
      <w:r>
        <w:rPr>
          <w:rFonts w:eastAsia="Arial" w:cs="Times"/>
          <w:noProof/>
          <w:szCs w:val="22"/>
          <w:lang w:val="en-US"/>
        </w:rPr>
        <w:drawing>
          <wp:inline distT="0" distB="0" distL="0" distR="0" wp14:anchorId="3F3E13A0" wp14:editId="4B83B3C5">
            <wp:extent cx="2311879" cy="1348453"/>
            <wp:effectExtent l="0" t="0" r="0" b="4445"/>
            <wp:docPr id="11" name="Picture 11" descr="E:\ARTIKEL PUBLISH\IOP 2019\ML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TIKEL PUBLISH\IOP 2019\MLP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2041" cy="1348548"/>
                    </a:xfrm>
                    <a:prstGeom prst="rect">
                      <a:avLst/>
                    </a:prstGeom>
                    <a:noFill/>
                    <a:ln>
                      <a:noFill/>
                    </a:ln>
                  </pic:spPr>
                </pic:pic>
              </a:graphicData>
            </a:graphic>
          </wp:inline>
        </w:drawing>
      </w:r>
    </w:p>
    <w:p w:rsidR="007D0476" w:rsidRDefault="007D0476" w:rsidP="007D0476">
      <w:pPr>
        <w:autoSpaceDE w:val="0"/>
        <w:autoSpaceDN w:val="0"/>
        <w:adjustRightInd w:val="0"/>
        <w:jc w:val="center"/>
        <w:rPr>
          <w:rFonts w:cs="Times"/>
          <w:szCs w:val="22"/>
          <w:lang w:val="en-US" w:eastAsia="en-GB"/>
        </w:rPr>
      </w:pPr>
      <w:proofErr w:type="gramStart"/>
      <w:r w:rsidRPr="00092B90">
        <w:rPr>
          <w:rFonts w:eastAsia="Arial" w:cs="Times"/>
          <w:b/>
          <w:szCs w:val="22"/>
        </w:rPr>
        <w:t>Fig</w:t>
      </w:r>
      <w:r w:rsidR="00092B90" w:rsidRPr="00092B90">
        <w:rPr>
          <w:rFonts w:eastAsia="Arial" w:cs="Times"/>
          <w:b/>
          <w:szCs w:val="22"/>
        </w:rPr>
        <w:t>ure</w:t>
      </w:r>
      <w:r w:rsidRPr="00092B90">
        <w:rPr>
          <w:rFonts w:eastAsia="Arial" w:cs="Times"/>
          <w:b/>
          <w:szCs w:val="22"/>
        </w:rPr>
        <w:t xml:space="preserve"> 2.</w:t>
      </w:r>
      <w:proofErr w:type="gramEnd"/>
      <w:r w:rsidRPr="007D0476">
        <w:rPr>
          <w:rFonts w:eastAsia="Arial" w:cs="Times"/>
          <w:szCs w:val="22"/>
        </w:rPr>
        <w:t xml:space="preserve"> Multi-layer neural network: </w:t>
      </w:r>
      <w:r w:rsidRPr="007D0476">
        <w:rPr>
          <w:rFonts w:cs="Times"/>
          <w:szCs w:val="22"/>
          <w:lang w:val="en-US" w:eastAsia="en-GB"/>
        </w:rPr>
        <w:t xml:space="preserve">input layer, hidden layer, </w:t>
      </w:r>
      <w:r w:rsidR="000504B1">
        <w:rPr>
          <w:rFonts w:cs="Times"/>
          <w:szCs w:val="22"/>
          <w:lang w:val="en-US" w:eastAsia="en-GB"/>
        </w:rPr>
        <w:t xml:space="preserve">and </w:t>
      </w:r>
      <w:r w:rsidRPr="007D0476">
        <w:rPr>
          <w:rFonts w:cs="Times"/>
          <w:szCs w:val="22"/>
          <w:lang w:val="en-US" w:eastAsia="en-GB"/>
        </w:rPr>
        <w:t>output layer</w:t>
      </w:r>
      <w:r w:rsidR="00356AE9">
        <w:rPr>
          <w:rFonts w:cs="Times"/>
          <w:szCs w:val="22"/>
          <w:lang w:val="en-US" w:eastAsia="en-GB"/>
        </w:rPr>
        <w:t xml:space="preserve"> </w:t>
      </w:r>
      <w:r w:rsidR="00356AE9" w:rsidRPr="007D0476">
        <w:rPr>
          <w:rFonts w:cs="Times"/>
          <w:szCs w:val="22"/>
          <w:lang w:val="en-US" w:eastAsia="en-GB"/>
        </w:rPr>
        <w:t>(from left to right)</w:t>
      </w:r>
      <w:r w:rsidR="00307EA4">
        <w:rPr>
          <w:rFonts w:cs="Times"/>
          <w:szCs w:val="22"/>
          <w:lang w:val="en-US" w:eastAsia="en-GB"/>
        </w:rPr>
        <w:t>.</w:t>
      </w:r>
    </w:p>
    <w:p w:rsidR="00F31FA4" w:rsidRPr="007D0476" w:rsidRDefault="00F31FA4" w:rsidP="007D0476">
      <w:pPr>
        <w:autoSpaceDE w:val="0"/>
        <w:autoSpaceDN w:val="0"/>
        <w:adjustRightInd w:val="0"/>
        <w:jc w:val="center"/>
        <w:rPr>
          <w:rFonts w:eastAsia="Arial" w:cs="Times"/>
          <w:szCs w:val="22"/>
        </w:rPr>
      </w:pPr>
    </w:p>
    <w:p w:rsidR="0094196B" w:rsidRPr="0094196B" w:rsidRDefault="0094196B" w:rsidP="0094196B">
      <w:pPr>
        <w:autoSpaceDE w:val="0"/>
        <w:autoSpaceDN w:val="0"/>
        <w:adjustRightInd w:val="0"/>
        <w:jc w:val="center"/>
        <w:rPr>
          <w:rFonts w:eastAsia="Arial" w:cs="Times"/>
          <w:szCs w:val="22"/>
        </w:rPr>
      </w:pPr>
    </w:p>
    <w:p w:rsidR="00952E5E" w:rsidRDefault="001D3BEE" w:rsidP="00BA1826">
      <w:pPr>
        <w:autoSpaceDE w:val="0"/>
        <w:autoSpaceDN w:val="0"/>
        <w:adjustRightInd w:val="0"/>
        <w:rPr>
          <w:rFonts w:cs="Times"/>
          <w:szCs w:val="22"/>
          <w:lang w:val="en-US" w:eastAsia="en-GB"/>
        </w:rPr>
      </w:pPr>
      <w:r>
        <w:rPr>
          <w:rFonts w:cs="Times"/>
          <w:szCs w:val="22"/>
          <w:lang w:val="en-US" w:eastAsia="en-GB"/>
        </w:rPr>
        <w:t>In this study,</w:t>
      </w:r>
      <w:r w:rsidR="00E23A90" w:rsidRPr="00E23A90">
        <w:rPr>
          <w:rFonts w:cs="Times"/>
          <w:szCs w:val="22"/>
          <w:lang w:val="en-US" w:eastAsia="en-GB"/>
        </w:rPr>
        <w:t xml:space="preserve"> </w:t>
      </w:r>
      <w:r w:rsidRPr="00E23A90">
        <w:rPr>
          <w:rFonts w:cs="Times"/>
          <w:szCs w:val="22"/>
          <w:lang w:val="en-US" w:eastAsia="en-GB"/>
        </w:rPr>
        <w:t xml:space="preserve">hyperbolic tangent function </w:t>
      </w:r>
      <w:r>
        <w:rPr>
          <w:rFonts w:cs="Times"/>
          <w:szCs w:val="22"/>
          <w:lang w:val="en-US" w:eastAsia="en-GB"/>
        </w:rPr>
        <w:t xml:space="preserve">was used as an </w:t>
      </w:r>
      <w:r w:rsidR="00E23A90" w:rsidRPr="00E23A90">
        <w:rPr>
          <w:rFonts w:cs="Times"/>
          <w:szCs w:val="22"/>
          <w:lang w:val="en-US" w:eastAsia="en-GB"/>
        </w:rPr>
        <w:t xml:space="preserve">activation function of </w:t>
      </w:r>
      <w:r w:rsidR="002E034E">
        <w:rPr>
          <w:rFonts w:cs="Times"/>
          <w:szCs w:val="22"/>
          <w:lang w:val="en-US" w:eastAsia="en-GB"/>
        </w:rPr>
        <w:t xml:space="preserve">the </w:t>
      </w:r>
      <w:r w:rsidR="00E23A90" w:rsidRPr="00E23A90">
        <w:rPr>
          <w:rFonts w:cs="Times"/>
          <w:szCs w:val="22"/>
          <w:lang w:val="en-US" w:eastAsia="en-GB"/>
        </w:rPr>
        <w:t xml:space="preserve">hidden </w:t>
      </w:r>
      <w:r w:rsidR="003E5BC8">
        <w:rPr>
          <w:rFonts w:cs="Times"/>
          <w:szCs w:val="22"/>
          <w:lang w:val="en-US" w:eastAsia="en-GB"/>
        </w:rPr>
        <w:t>layers</w:t>
      </w:r>
      <w:r w:rsidR="00E23A90" w:rsidRPr="00E23A90">
        <w:rPr>
          <w:rFonts w:cs="Times"/>
          <w:szCs w:val="22"/>
          <w:lang w:val="en-US" w:eastAsia="en-GB"/>
        </w:rPr>
        <w:t>, as follows:</w:t>
      </w:r>
    </w:p>
    <w:p w:rsidR="00B12792" w:rsidRDefault="00B12792" w:rsidP="00BA1826">
      <w:pPr>
        <w:autoSpaceDE w:val="0"/>
        <w:autoSpaceDN w:val="0"/>
        <w:adjustRightInd w:val="0"/>
        <w:rPr>
          <w:rFonts w:cs="Times"/>
          <w:szCs w:val="22"/>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532"/>
      </w:tblGrid>
      <w:tr w:rsidR="00B12792" w:rsidTr="00B12792">
        <w:tc>
          <w:tcPr>
            <w:tcW w:w="8755" w:type="dxa"/>
          </w:tcPr>
          <w:p w:rsidR="00B12792" w:rsidRDefault="00B12792" w:rsidP="00585125">
            <w:pPr>
              <w:pStyle w:val="BodytextIndented"/>
              <w:ind w:firstLine="0"/>
              <w:jc w:val="center"/>
            </w:pPr>
            <m:oMath>
              <m:r>
                <w:rPr>
                  <w:rFonts w:ascii="Cambria Math" w:hAnsi="Cambria Math" w:cs="Times"/>
                  <w:lang w:eastAsia="en-GB"/>
                </w:rPr>
                <m:t>f</m:t>
              </m:r>
              <m:d>
                <m:dPr>
                  <m:ctrlPr>
                    <w:rPr>
                      <w:rFonts w:ascii="Cambria Math" w:hAnsi="Cambria Math" w:cs="Times"/>
                      <w:i/>
                      <w:lang w:eastAsia="en-GB"/>
                    </w:rPr>
                  </m:ctrlPr>
                </m:dPr>
                <m:e>
                  <m:r>
                    <w:rPr>
                      <w:rFonts w:ascii="Cambria Math" w:hAnsi="Cambria Math" w:cs="Times"/>
                      <w:lang w:eastAsia="en-GB"/>
                    </w:rPr>
                    <m:t>x</m:t>
                  </m:r>
                </m:e>
              </m:d>
              <m:r>
                <w:rPr>
                  <w:rFonts w:ascii="Cambria Math" w:hAnsi="Cambria Math" w:cs="Times"/>
                  <w:lang w:eastAsia="en-GB"/>
                </w:rPr>
                <m:t>=</m:t>
              </m:r>
              <m:func>
                <m:funcPr>
                  <m:ctrlPr>
                    <w:rPr>
                      <w:rFonts w:ascii="Cambria Math" w:hAnsi="Cambria Math" w:cs="Times"/>
                      <w:lang w:eastAsia="en-GB"/>
                    </w:rPr>
                  </m:ctrlPr>
                </m:funcPr>
                <m:fName>
                  <m:r>
                    <m:rPr>
                      <m:sty m:val="p"/>
                    </m:rPr>
                    <w:rPr>
                      <w:rFonts w:ascii="Cambria Math" w:hAnsi="Cambria Math" w:cs="Times"/>
                      <w:lang w:eastAsia="en-GB"/>
                    </w:rPr>
                    <m:t>tanh</m:t>
                  </m:r>
                </m:fName>
                <m:e>
                  <m:d>
                    <m:dPr>
                      <m:ctrlPr>
                        <w:rPr>
                          <w:rFonts w:ascii="Cambria Math" w:hAnsi="Cambria Math" w:cs="Times"/>
                          <w:i/>
                          <w:lang w:eastAsia="en-GB"/>
                        </w:rPr>
                      </m:ctrlPr>
                    </m:dPr>
                    <m:e>
                      <m:r>
                        <w:rPr>
                          <w:rFonts w:ascii="Cambria Math" w:hAnsi="Cambria Math" w:cs="Times"/>
                          <w:lang w:eastAsia="en-GB"/>
                        </w:rPr>
                        <m:t>x</m:t>
                      </m:r>
                    </m:e>
                  </m:d>
                </m:e>
              </m:func>
              <m:r>
                <w:rPr>
                  <w:rFonts w:ascii="Cambria Math" w:hAnsi="Cambria Math" w:cs="Times"/>
                  <w:lang w:eastAsia="en-GB"/>
                </w:rPr>
                <m:t>=</m:t>
              </m:r>
              <m:f>
                <m:fPr>
                  <m:ctrlPr>
                    <w:rPr>
                      <w:rFonts w:ascii="Cambria Math" w:hAnsi="Cambria Math" w:cs="Times"/>
                      <w:i/>
                      <w:lang w:eastAsia="en-GB"/>
                    </w:rPr>
                  </m:ctrlPr>
                </m:fPr>
                <m:num>
                  <m:sSup>
                    <m:sSupPr>
                      <m:ctrlPr>
                        <w:rPr>
                          <w:rFonts w:ascii="Cambria Math" w:hAnsi="Cambria Math" w:cs="Times"/>
                          <w:i/>
                          <w:lang w:eastAsia="en-GB"/>
                        </w:rPr>
                      </m:ctrlPr>
                    </m:sSupPr>
                    <m:e>
                      <m:r>
                        <w:rPr>
                          <w:rFonts w:ascii="Cambria Math" w:hAnsi="Cambria Math" w:cs="Times"/>
                          <w:lang w:eastAsia="en-GB"/>
                        </w:rPr>
                        <m:t>e</m:t>
                      </m:r>
                    </m:e>
                    <m:sup>
                      <m:r>
                        <w:rPr>
                          <w:rFonts w:ascii="Cambria Math" w:hAnsi="Cambria Math" w:cs="Times"/>
                          <w:lang w:eastAsia="en-GB"/>
                        </w:rPr>
                        <m:t>x</m:t>
                      </m:r>
                    </m:sup>
                  </m:sSup>
                  <m:r>
                    <w:rPr>
                      <w:rFonts w:ascii="Cambria Math" w:hAnsi="Cambria Math" w:cs="Times"/>
                      <w:lang w:eastAsia="en-GB"/>
                    </w:rPr>
                    <m:t>-</m:t>
                  </m:r>
                  <m:sSup>
                    <m:sSupPr>
                      <m:ctrlPr>
                        <w:rPr>
                          <w:rFonts w:ascii="Cambria Math" w:hAnsi="Cambria Math" w:cs="Times"/>
                          <w:i/>
                          <w:lang w:eastAsia="en-GB"/>
                        </w:rPr>
                      </m:ctrlPr>
                    </m:sSupPr>
                    <m:e>
                      <m:r>
                        <w:rPr>
                          <w:rFonts w:ascii="Cambria Math" w:hAnsi="Cambria Math" w:cs="Times"/>
                          <w:lang w:eastAsia="en-GB"/>
                        </w:rPr>
                        <m:t>e</m:t>
                      </m:r>
                    </m:e>
                    <m:sup>
                      <m:r>
                        <w:rPr>
                          <w:rFonts w:ascii="Cambria Math" w:hAnsi="Cambria Math" w:cs="Times"/>
                          <w:lang w:eastAsia="en-GB"/>
                        </w:rPr>
                        <m:t>x</m:t>
                      </m:r>
                    </m:sup>
                  </m:sSup>
                </m:num>
                <m:den>
                  <m:sSup>
                    <m:sSupPr>
                      <m:ctrlPr>
                        <w:rPr>
                          <w:rFonts w:ascii="Cambria Math" w:hAnsi="Cambria Math" w:cs="Times"/>
                          <w:i/>
                          <w:lang w:eastAsia="en-GB"/>
                        </w:rPr>
                      </m:ctrlPr>
                    </m:sSupPr>
                    <m:e>
                      <m:r>
                        <w:rPr>
                          <w:rFonts w:ascii="Cambria Math" w:hAnsi="Cambria Math" w:cs="Times"/>
                          <w:lang w:eastAsia="en-GB"/>
                        </w:rPr>
                        <m:t>e</m:t>
                      </m:r>
                    </m:e>
                    <m:sup>
                      <m:r>
                        <w:rPr>
                          <w:rFonts w:ascii="Cambria Math" w:hAnsi="Cambria Math" w:cs="Times"/>
                          <w:lang w:eastAsia="en-GB"/>
                        </w:rPr>
                        <m:t>x</m:t>
                      </m:r>
                    </m:sup>
                  </m:sSup>
                  <m:r>
                    <w:rPr>
                      <w:rFonts w:ascii="Cambria Math" w:hAnsi="Cambria Math" w:cs="Times"/>
                      <w:lang w:eastAsia="en-GB"/>
                    </w:rPr>
                    <m:t>+</m:t>
                  </m:r>
                  <m:sSup>
                    <m:sSupPr>
                      <m:ctrlPr>
                        <w:rPr>
                          <w:rFonts w:ascii="Cambria Math" w:hAnsi="Cambria Math" w:cs="Times"/>
                          <w:i/>
                          <w:lang w:eastAsia="en-GB"/>
                        </w:rPr>
                      </m:ctrlPr>
                    </m:sSupPr>
                    <m:e>
                      <m:r>
                        <w:rPr>
                          <w:rFonts w:ascii="Cambria Math" w:hAnsi="Cambria Math" w:cs="Times"/>
                          <w:lang w:eastAsia="en-GB"/>
                        </w:rPr>
                        <m:t>e</m:t>
                      </m:r>
                    </m:e>
                    <m:sup>
                      <m:r>
                        <w:rPr>
                          <w:rFonts w:ascii="Cambria Math" w:hAnsi="Cambria Math" w:cs="Times"/>
                          <w:lang w:eastAsia="en-GB"/>
                        </w:rPr>
                        <m:t>x</m:t>
                      </m:r>
                    </m:sup>
                  </m:sSup>
                </m:den>
              </m:f>
            </m:oMath>
            <w:r>
              <w:rPr>
                <w:rFonts w:cs="Times"/>
                <w:lang w:eastAsia="en-GB"/>
              </w:rPr>
              <w:tab/>
            </w:r>
          </w:p>
        </w:tc>
        <w:tc>
          <w:tcPr>
            <w:tcW w:w="532" w:type="dxa"/>
            <w:vAlign w:val="center"/>
          </w:tcPr>
          <w:p w:rsidR="00B12792" w:rsidRDefault="00B12792" w:rsidP="00585125">
            <w:pPr>
              <w:pStyle w:val="BodytextIndented"/>
              <w:ind w:firstLine="0"/>
              <w:jc w:val="right"/>
            </w:pPr>
            <w:r>
              <w:t>(8)</w:t>
            </w:r>
          </w:p>
        </w:tc>
      </w:tr>
    </w:tbl>
    <w:p w:rsidR="00E23A90" w:rsidRPr="00E23A90" w:rsidRDefault="00E23A90" w:rsidP="00BA1826">
      <w:pPr>
        <w:autoSpaceDE w:val="0"/>
        <w:autoSpaceDN w:val="0"/>
        <w:adjustRightInd w:val="0"/>
        <w:rPr>
          <w:rFonts w:cs="Times"/>
          <w:szCs w:val="22"/>
          <w:lang w:val="en-US" w:eastAsia="en-GB"/>
        </w:rPr>
      </w:pPr>
    </w:p>
    <w:p w:rsidR="00E23A90" w:rsidRDefault="00E23A90" w:rsidP="00B12792">
      <w:pPr>
        <w:autoSpaceDE w:val="0"/>
        <w:autoSpaceDN w:val="0"/>
        <w:adjustRightInd w:val="0"/>
        <w:rPr>
          <w:rFonts w:cs="Times"/>
          <w:szCs w:val="22"/>
          <w:lang w:val="en-US" w:eastAsia="en-GB"/>
        </w:rPr>
      </w:pPr>
      <w:r w:rsidRPr="00E23A90">
        <w:rPr>
          <w:rFonts w:cs="Times"/>
          <w:szCs w:val="22"/>
          <w:lang w:val="en-US" w:eastAsia="en-GB"/>
        </w:rPr>
        <w:t xml:space="preserve">Whereas, softmax activation function is used for </w:t>
      </w:r>
      <w:r w:rsidR="002E034E">
        <w:rPr>
          <w:rFonts w:cs="Times"/>
          <w:szCs w:val="22"/>
          <w:lang w:val="en-US" w:eastAsia="en-GB"/>
        </w:rPr>
        <w:t xml:space="preserve">the </w:t>
      </w:r>
      <w:r w:rsidRPr="00E23A90">
        <w:rPr>
          <w:rFonts w:cs="Times"/>
          <w:szCs w:val="22"/>
          <w:lang w:val="en-US" w:eastAsia="en-GB"/>
        </w:rPr>
        <w:t xml:space="preserve">output </w:t>
      </w:r>
      <w:r w:rsidR="00E3218F">
        <w:rPr>
          <w:rFonts w:cs="Times"/>
          <w:szCs w:val="22"/>
          <w:lang w:val="en-US" w:eastAsia="en-GB"/>
        </w:rPr>
        <w:t>layer</w:t>
      </w:r>
      <w:r w:rsidRPr="00E23A90">
        <w:rPr>
          <w:rFonts w:cs="Times"/>
          <w:szCs w:val="22"/>
          <w:lang w:val="en-US" w:eastAsia="en-GB"/>
        </w:rPr>
        <w:t>.</w:t>
      </w:r>
    </w:p>
    <w:p w:rsidR="00706876" w:rsidRDefault="00706876" w:rsidP="00B12792">
      <w:pPr>
        <w:autoSpaceDE w:val="0"/>
        <w:autoSpaceDN w:val="0"/>
        <w:adjustRightInd w:val="0"/>
        <w:rPr>
          <w:rFonts w:cs="Times"/>
          <w:szCs w:val="22"/>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532"/>
      </w:tblGrid>
      <w:tr w:rsidR="00B12792" w:rsidTr="00B12792">
        <w:tc>
          <w:tcPr>
            <w:tcW w:w="8755" w:type="dxa"/>
          </w:tcPr>
          <w:p w:rsidR="00B12792" w:rsidRDefault="00B12792" w:rsidP="00585125">
            <w:pPr>
              <w:pStyle w:val="BodytextIndented"/>
              <w:ind w:firstLine="0"/>
              <w:jc w:val="center"/>
            </w:pPr>
            <m:oMathPara>
              <m:oMath>
                <m:r>
                  <w:rPr>
                    <w:rFonts w:ascii="Cambria Math" w:hAnsi="Cambria Math" w:cs="Times"/>
                    <w:lang w:eastAsia="en-GB"/>
                  </w:rPr>
                  <m:t>f</m:t>
                </m:r>
                <m:d>
                  <m:dPr>
                    <m:ctrlPr>
                      <w:rPr>
                        <w:rFonts w:ascii="Cambria Math" w:hAnsi="Cambria Math" w:cs="Times"/>
                        <w:i/>
                        <w:lang w:eastAsia="en-GB"/>
                      </w:rPr>
                    </m:ctrlPr>
                  </m:dPr>
                  <m:e>
                    <m:r>
                      <w:rPr>
                        <w:rFonts w:ascii="Cambria Math" w:hAnsi="Cambria Math" w:cs="Times"/>
                        <w:lang w:eastAsia="en-GB"/>
                      </w:rPr>
                      <m:t>x</m:t>
                    </m:r>
                  </m:e>
                </m:d>
                <m:r>
                  <w:rPr>
                    <w:rFonts w:ascii="Cambria Math" w:hAnsi="Cambria Math" w:cs="Times"/>
                    <w:lang w:eastAsia="en-GB"/>
                  </w:rPr>
                  <m:t>=</m:t>
                </m:r>
                <m:f>
                  <m:fPr>
                    <m:ctrlPr>
                      <w:rPr>
                        <w:rFonts w:ascii="Cambria Math" w:hAnsi="Cambria Math" w:cs="Times"/>
                        <w:i/>
                        <w:lang w:eastAsia="en-GB"/>
                      </w:rPr>
                    </m:ctrlPr>
                  </m:fPr>
                  <m:num>
                    <m:sSup>
                      <m:sSupPr>
                        <m:ctrlPr>
                          <w:rPr>
                            <w:rFonts w:ascii="Cambria Math" w:hAnsi="Cambria Math" w:cs="Times"/>
                            <w:i/>
                            <w:lang w:eastAsia="en-GB"/>
                          </w:rPr>
                        </m:ctrlPr>
                      </m:sSupPr>
                      <m:e>
                        <m:r>
                          <w:rPr>
                            <w:rFonts w:ascii="Cambria Math" w:hAnsi="Cambria Math" w:cs="Times"/>
                            <w:lang w:eastAsia="en-GB"/>
                          </w:rPr>
                          <m:t>e</m:t>
                        </m:r>
                      </m:e>
                      <m:sup>
                        <m:r>
                          <w:rPr>
                            <w:rFonts w:ascii="Cambria Math" w:hAnsi="Cambria Math" w:cs="Times"/>
                            <w:lang w:eastAsia="en-GB"/>
                          </w:rPr>
                          <m:t>xi</m:t>
                        </m:r>
                      </m:sup>
                    </m:sSup>
                  </m:num>
                  <m:den>
                    <m:nary>
                      <m:naryPr>
                        <m:chr m:val="∑"/>
                        <m:limLoc m:val="undOvr"/>
                        <m:ctrlPr>
                          <w:rPr>
                            <w:rFonts w:ascii="Cambria Math" w:hAnsi="Cambria Math" w:cs="Times"/>
                            <w:i/>
                            <w:lang w:eastAsia="en-GB"/>
                          </w:rPr>
                        </m:ctrlPr>
                      </m:naryPr>
                      <m:sub>
                        <m:r>
                          <w:rPr>
                            <w:rFonts w:ascii="Cambria Math" w:hAnsi="Cambria Math" w:cs="Times"/>
                            <w:lang w:eastAsia="en-GB"/>
                          </w:rPr>
                          <m:t>j=1</m:t>
                        </m:r>
                      </m:sub>
                      <m:sup>
                        <m:r>
                          <w:rPr>
                            <w:rFonts w:ascii="Cambria Math" w:hAnsi="Cambria Math" w:cs="Times"/>
                            <w:lang w:eastAsia="en-GB"/>
                          </w:rPr>
                          <m:t>n</m:t>
                        </m:r>
                      </m:sup>
                      <m:e>
                        <m:sSup>
                          <m:sSupPr>
                            <m:ctrlPr>
                              <w:rPr>
                                <w:rFonts w:ascii="Cambria Math" w:hAnsi="Cambria Math" w:cs="Times"/>
                                <w:i/>
                                <w:lang w:eastAsia="en-GB"/>
                              </w:rPr>
                            </m:ctrlPr>
                          </m:sSupPr>
                          <m:e>
                            <m:r>
                              <w:rPr>
                                <w:rFonts w:ascii="Cambria Math" w:hAnsi="Cambria Math" w:cs="Times"/>
                                <w:lang w:eastAsia="en-GB"/>
                              </w:rPr>
                              <m:t>e</m:t>
                            </m:r>
                          </m:e>
                          <m:sup>
                            <m:r>
                              <w:rPr>
                                <w:rFonts w:ascii="Cambria Math" w:hAnsi="Cambria Math" w:cs="Times"/>
                                <w:lang w:eastAsia="en-GB"/>
                              </w:rPr>
                              <m:t>xj</m:t>
                            </m:r>
                          </m:sup>
                        </m:sSup>
                      </m:e>
                    </m:nary>
                  </m:den>
                </m:f>
              </m:oMath>
            </m:oMathPara>
          </w:p>
        </w:tc>
        <w:tc>
          <w:tcPr>
            <w:tcW w:w="532" w:type="dxa"/>
            <w:vAlign w:val="center"/>
          </w:tcPr>
          <w:p w:rsidR="00B12792" w:rsidRDefault="00B12792" w:rsidP="00585125">
            <w:pPr>
              <w:pStyle w:val="BodytextIndented"/>
              <w:ind w:firstLine="0"/>
              <w:jc w:val="right"/>
            </w:pPr>
            <w:r>
              <w:t>(9)</w:t>
            </w:r>
          </w:p>
        </w:tc>
      </w:tr>
    </w:tbl>
    <w:p w:rsidR="00E23A90" w:rsidRPr="00E23A90" w:rsidRDefault="00E23A90" w:rsidP="00BA1826">
      <w:pPr>
        <w:autoSpaceDE w:val="0"/>
        <w:autoSpaceDN w:val="0"/>
        <w:adjustRightInd w:val="0"/>
        <w:rPr>
          <w:rFonts w:cs="Times"/>
          <w:szCs w:val="22"/>
          <w:lang w:val="en-US" w:eastAsia="en-GB"/>
        </w:rPr>
      </w:pPr>
    </w:p>
    <w:p w:rsidR="00E23A90" w:rsidRDefault="00E23A90" w:rsidP="00BA1826">
      <w:pPr>
        <w:autoSpaceDE w:val="0"/>
        <w:autoSpaceDN w:val="0"/>
        <w:adjustRightInd w:val="0"/>
        <w:rPr>
          <w:rFonts w:eastAsia="Arial" w:cs="Times"/>
          <w:szCs w:val="22"/>
        </w:rPr>
      </w:pPr>
    </w:p>
    <w:p w:rsidR="0058310F" w:rsidRPr="0058310F" w:rsidRDefault="0058310F" w:rsidP="0058310F">
      <w:pPr>
        <w:pStyle w:val="BodytextIndented"/>
        <w:ind w:firstLine="0"/>
        <w:rPr>
          <w:b/>
          <w:lang w:val="en-GB"/>
        </w:rPr>
      </w:pPr>
      <w:r w:rsidRPr="0058310F">
        <w:rPr>
          <w:b/>
          <w:lang w:val="en-GB"/>
        </w:rPr>
        <w:t>3. Results and discussion</w:t>
      </w:r>
    </w:p>
    <w:p w:rsidR="0058310F" w:rsidRDefault="0058310F" w:rsidP="0058310F">
      <w:pPr>
        <w:pStyle w:val="Heading2"/>
        <w:numPr>
          <w:ilvl w:val="0"/>
          <w:numId w:val="0"/>
        </w:numPr>
      </w:pPr>
      <w:r>
        <w:t xml:space="preserve">3.1. </w:t>
      </w:r>
      <w:r w:rsidR="00E41C87">
        <w:t>Features extracted</w:t>
      </w:r>
    </w:p>
    <w:p w:rsidR="00F5134B" w:rsidRDefault="009745A4" w:rsidP="00F5134B">
      <w:pPr>
        <w:jc w:val="both"/>
      </w:pPr>
      <w:r w:rsidRPr="00092B90">
        <w:rPr>
          <w:szCs w:val="22"/>
        </w:rPr>
        <w:t xml:space="preserve">The </w:t>
      </w:r>
      <w:r w:rsidR="009342E0" w:rsidRPr="00092B90">
        <w:rPr>
          <w:szCs w:val="22"/>
        </w:rPr>
        <w:t>texture</w:t>
      </w:r>
      <w:r w:rsidR="00EE587C" w:rsidRPr="00092B90">
        <w:rPr>
          <w:szCs w:val="22"/>
        </w:rPr>
        <w:t xml:space="preserve"> </w:t>
      </w:r>
      <w:r w:rsidRPr="00092B90">
        <w:rPr>
          <w:szCs w:val="22"/>
        </w:rPr>
        <w:t xml:space="preserve">features </w:t>
      </w:r>
      <w:r w:rsidR="00EE587C" w:rsidRPr="00092B90">
        <w:rPr>
          <w:szCs w:val="22"/>
        </w:rPr>
        <w:t xml:space="preserve">which </w:t>
      </w:r>
      <w:r w:rsidR="003F4B45" w:rsidRPr="00092B90">
        <w:rPr>
          <w:szCs w:val="22"/>
        </w:rPr>
        <w:t>comprise</w:t>
      </w:r>
      <w:r w:rsidR="00EE587C" w:rsidRPr="00092B90">
        <w:rPr>
          <w:szCs w:val="22"/>
        </w:rPr>
        <w:t xml:space="preserve"> the contrast, correlation, energy, homogeneity, and entropy of </w:t>
      </w:r>
      <w:r w:rsidR="006E0324" w:rsidRPr="00092B90">
        <w:rPr>
          <w:szCs w:val="22"/>
        </w:rPr>
        <w:t xml:space="preserve">the </w:t>
      </w:r>
      <w:r w:rsidR="00EE587C" w:rsidRPr="00092B90">
        <w:rPr>
          <w:szCs w:val="22"/>
        </w:rPr>
        <w:t xml:space="preserve">nutmeg quality </w:t>
      </w:r>
      <w:r w:rsidR="009342E0" w:rsidRPr="00092B90">
        <w:rPr>
          <w:szCs w:val="22"/>
        </w:rPr>
        <w:t xml:space="preserve">are </w:t>
      </w:r>
      <w:r w:rsidR="00EE587C" w:rsidRPr="00092B90">
        <w:rPr>
          <w:szCs w:val="22"/>
        </w:rPr>
        <w:t xml:space="preserve">shown in </w:t>
      </w:r>
      <w:r w:rsidR="00583F68">
        <w:rPr>
          <w:szCs w:val="22"/>
        </w:rPr>
        <w:t>f</w:t>
      </w:r>
      <w:r w:rsidR="00EE587C" w:rsidRPr="00092B90">
        <w:rPr>
          <w:szCs w:val="22"/>
        </w:rPr>
        <w:t xml:space="preserve">igure 3. </w:t>
      </w:r>
      <w:r w:rsidR="00F81460" w:rsidRPr="00092B90">
        <w:rPr>
          <w:szCs w:val="22"/>
        </w:rPr>
        <w:t>The e</w:t>
      </w:r>
      <w:r w:rsidR="00A0442A" w:rsidRPr="00092B90">
        <w:rPr>
          <w:szCs w:val="22"/>
        </w:rPr>
        <w:t xml:space="preserve">ntropy has </w:t>
      </w:r>
      <w:r w:rsidR="0090719F" w:rsidRPr="00092B90">
        <w:rPr>
          <w:szCs w:val="22"/>
        </w:rPr>
        <w:t xml:space="preserve">a significant influential in distinguishing the three nutmeg qualities, </w:t>
      </w:r>
      <w:r w:rsidR="00E470E4" w:rsidRPr="00092B90">
        <w:rPr>
          <w:szCs w:val="22"/>
        </w:rPr>
        <w:t>continued</w:t>
      </w:r>
      <w:r w:rsidR="0090719F" w:rsidRPr="00092B90">
        <w:rPr>
          <w:szCs w:val="22"/>
        </w:rPr>
        <w:t xml:space="preserve"> by homogeneity, correlation, and contrast</w:t>
      </w:r>
      <w:r w:rsidR="00E470E4" w:rsidRPr="00092B90">
        <w:rPr>
          <w:szCs w:val="22"/>
        </w:rPr>
        <w:t>.</w:t>
      </w:r>
      <w:r w:rsidR="0090719F" w:rsidRPr="00092B90">
        <w:rPr>
          <w:szCs w:val="22"/>
        </w:rPr>
        <w:t xml:space="preserve"> However, energy has insignificant values </w:t>
      </w:r>
      <w:r w:rsidR="004312C9" w:rsidRPr="00092B90">
        <w:rPr>
          <w:szCs w:val="22"/>
        </w:rPr>
        <w:t>that</w:t>
      </w:r>
      <w:r w:rsidR="0090719F" w:rsidRPr="00092B90">
        <w:rPr>
          <w:szCs w:val="22"/>
        </w:rPr>
        <w:t xml:space="preserve"> difficult to distinguish</w:t>
      </w:r>
      <w:r w:rsidR="004312C9" w:rsidRPr="00092B90">
        <w:rPr>
          <w:szCs w:val="22"/>
        </w:rPr>
        <w:t xml:space="preserve"> among </w:t>
      </w:r>
      <w:r w:rsidR="00631710" w:rsidRPr="00092B90">
        <w:rPr>
          <w:szCs w:val="22"/>
        </w:rPr>
        <w:t>the three</w:t>
      </w:r>
      <w:r w:rsidR="00C56D8D" w:rsidRPr="00092B90">
        <w:rPr>
          <w:szCs w:val="22"/>
        </w:rPr>
        <w:t xml:space="preserve"> nutmeg qualities</w:t>
      </w:r>
      <w:r w:rsidR="004312C9" w:rsidRPr="00092B90">
        <w:rPr>
          <w:szCs w:val="22"/>
        </w:rPr>
        <w:t xml:space="preserve">. </w:t>
      </w:r>
      <w:r w:rsidR="009342E0" w:rsidRPr="00092B90">
        <w:rPr>
          <w:szCs w:val="22"/>
        </w:rPr>
        <w:t xml:space="preserve">Figure 4 depicts the variation of mean values of Red, Green, and Blue channel, respectively. </w:t>
      </w:r>
      <w:r w:rsidR="00092B90" w:rsidRPr="00092B90">
        <w:rPr>
          <w:szCs w:val="22"/>
        </w:rPr>
        <w:t xml:space="preserve">As it can be seen </w:t>
      </w:r>
      <w:r w:rsidR="00BC7D62">
        <w:rPr>
          <w:szCs w:val="22"/>
        </w:rPr>
        <w:t xml:space="preserve">in </w:t>
      </w:r>
      <w:r w:rsidR="00583F68">
        <w:rPr>
          <w:szCs w:val="22"/>
        </w:rPr>
        <w:t>f</w:t>
      </w:r>
      <w:r w:rsidR="00BC7D62">
        <w:rPr>
          <w:szCs w:val="22"/>
        </w:rPr>
        <w:t xml:space="preserve">igure 4, </w:t>
      </w:r>
      <w:r w:rsidR="00092B90" w:rsidRPr="00092B90">
        <w:rPr>
          <w:szCs w:val="22"/>
        </w:rPr>
        <w:t xml:space="preserve">the </w:t>
      </w:r>
      <w:r w:rsidR="00A01117">
        <w:rPr>
          <w:szCs w:val="22"/>
        </w:rPr>
        <w:t>value</w:t>
      </w:r>
      <w:r w:rsidR="00092B90" w:rsidRPr="00092B90">
        <w:rPr>
          <w:szCs w:val="22"/>
        </w:rPr>
        <w:t xml:space="preserve"> </w:t>
      </w:r>
      <w:r w:rsidR="007B4343">
        <w:rPr>
          <w:szCs w:val="22"/>
        </w:rPr>
        <w:t xml:space="preserve">of the pixels </w:t>
      </w:r>
      <w:r w:rsidR="00092B90" w:rsidRPr="00092B90">
        <w:rPr>
          <w:szCs w:val="22"/>
        </w:rPr>
        <w:t xml:space="preserve">in the R </w:t>
      </w:r>
      <w:r w:rsidR="007B4343">
        <w:rPr>
          <w:szCs w:val="22"/>
        </w:rPr>
        <w:t xml:space="preserve">channel </w:t>
      </w:r>
      <w:r w:rsidR="00092B90" w:rsidRPr="00092B90">
        <w:rPr>
          <w:szCs w:val="22"/>
        </w:rPr>
        <w:t xml:space="preserve">is much higher than </w:t>
      </w:r>
      <w:r w:rsidR="00BC7D62">
        <w:rPr>
          <w:szCs w:val="22"/>
        </w:rPr>
        <w:t xml:space="preserve">both </w:t>
      </w:r>
      <w:r w:rsidR="00092B90" w:rsidRPr="00092B90">
        <w:rPr>
          <w:szCs w:val="22"/>
        </w:rPr>
        <w:t>G</w:t>
      </w:r>
      <w:r w:rsidR="0017694E">
        <w:rPr>
          <w:szCs w:val="22"/>
        </w:rPr>
        <w:t>reen</w:t>
      </w:r>
      <w:r w:rsidR="00092B90" w:rsidRPr="00092B90">
        <w:rPr>
          <w:szCs w:val="22"/>
        </w:rPr>
        <w:t xml:space="preserve"> and B</w:t>
      </w:r>
      <w:r w:rsidR="0017694E">
        <w:rPr>
          <w:szCs w:val="22"/>
        </w:rPr>
        <w:t>lue</w:t>
      </w:r>
      <w:r w:rsidR="00092B90" w:rsidRPr="00092B90">
        <w:rPr>
          <w:szCs w:val="22"/>
        </w:rPr>
        <w:t xml:space="preserve"> </w:t>
      </w:r>
      <w:r w:rsidR="00B964A4">
        <w:rPr>
          <w:szCs w:val="22"/>
        </w:rPr>
        <w:t>channel</w:t>
      </w:r>
      <w:r w:rsidR="00092B90" w:rsidRPr="00092B90">
        <w:rPr>
          <w:szCs w:val="22"/>
        </w:rPr>
        <w:t xml:space="preserve">. </w:t>
      </w:r>
      <w:r w:rsidR="00C0354B">
        <w:rPr>
          <w:szCs w:val="22"/>
        </w:rPr>
        <w:t xml:space="preserve">However, among each channel tend to have less significant. </w:t>
      </w:r>
      <w:r w:rsidR="00F5134B">
        <w:t xml:space="preserve">Different shape features are calculated </w:t>
      </w:r>
      <w:r w:rsidR="00F92192">
        <w:t>particularly</w:t>
      </w:r>
      <w:r w:rsidR="00F5134B">
        <w:t xml:space="preserve"> </w:t>
      </w:r>
      <w:r w:rsidR="00DF4EAC">
        <w:t xml:space="preserve">on </w:t>
      </w:r>
      <w:r w:rsidR="00F5134B">
        <w:t>area, diameter, perimeter and circularity</w:t>
      </w:r>
      <w:r w:rsidR="00DF4EAC">
        <w:t xml:space="preserve"> of nutmegs</w:t>
      </w:r>
      <w:r w:rsidR="00F5134B">
        <w:t>. Shape features calculate</w:t>
      </w:r>
      <w:r w:rsidR="00F92192">
        <w:t>d</w:t>
      </w:r>
      <w:r w:rsidR="00F5134B">
        <w:t xml:space="preserve"> for different nutmegs are shown in </w:t>
      </w:r>
      <w:r w:rsidR="00583F68">
        <w:t>t</w:t>
      </w:r>
      <w:r w:rsidR="00F5134B">
        <w:t xml:space="preserve">able 2. </w:t>
      </w:r>
    </w:p>
    <w:p w:rsidR="000311D1" w:rsidRPr="005F33A3" w:rsidRDefault="000311D1" w:rsidP="00F5134B">
      <w:pPr>
        <w:ind w:firstLine="284"/>
        <w:jc w:val="both"/>
      </w:pPr>
      <w:r>
        <w:t xml:space="preserve">According to </w:t>
      </w:r>
      <w:r w:rsidR="0020779D">
        <w:t xml:space="preserve">Wilks’ Lambda in </w:t>
      </w:r>
      <w:r>
        <w:t>the discriminant analysis, six features (perimeter, entropy, homogeneity, area, circularity, and correlation) were chosen</w:t>
      </w:r>
      <w:r w:rsidR="00AA116B">
        <w:t xml:space="preserve"> as the best predictors</w:t>
      </w:r>
      <w:r w:rsidR="0016200D">
        <w:t xml:space="preserve"> (data not shown)</w:t>
      </w:r>
      <w:r w:rsidR="00AA116B">
        <w:t>. These predictors were used as input features for MLP classification.</w:t>
      </w:r>
      <w:r w:rsidR="00BC7D62">
        <w:t xml:space="preserve"> </w:t>
      </w:r>
      <w:r w:rsidR="00A527D7">
        <w:t xml:space="preserve">Some features used in this investigation are similar to that used by other </w:t>
      </w:r>
      <w:r w:rsidR="00022888">
        <w:t>studie</w:t>
      </w:r>
      <w:r w:rsidR="00A527D7">
        <w:t xml:space="preserve">s. </w:t>
      </w:r>
      <w:r w:rsidR="00BC7D62">
        <w:t xml:space="preserve">Another study </w:t>
      </w:r>
      <w:r w:rsidR="0044376D">
        <w:t xml:space="preserve">defines </w:t>
      </w:r>
      <w:r w:rsidR="00BC7D62">
        <w:t xml:space="preserve">four </w:t>
      </w:r>
      <w:r w:rsidR="00EF1508">
        <w:t xml:space="preserve">data </w:t>
      </w:r>
      <w:r w:rsidR="00BC7D62">
        <w:t>predictors</w:t>
      </w:r>
      <w:r w:rsidR="0099033C" w:rsidRPr="0099033C">
        <w:t xml:space="preserve"> </w:t>
      </w:r>
      <w:r w:rsidR="0099033C">
        <w:t>to classify nutmeg quality</w:t>
      </w:r>
      <w:r w:rsidR="00BC7D62">
        <w:t xml:space="preserve"> such as area, perimeter, compactness and roundness </w:t>
      </w:r>
      <w:r w:rsidR="00BC7D62">
        <w:fldChar w:fldCharType="begin" w:fldLock="1"/>
      </w:r>
      <w:r w:rsidR="00794DDB">
        <w:instrText>ADDIN CSL_CITATION {"citationItems":[{"id":"ITEM-1","itemData":{"ISSN":"2338-8439","abstract":"Abstract     Factors affecting the quality of a product is one of them is the color and shape. Color and shape factor was used as a parameter the most attention in the selection of a product. Farmer level, the separation between the seed heads intact and damaged seeds have not done this led to lower prices nutmeg. Separation based on a whole seed and grain merchants and level damage done is done by direct observation. This separation process requires large amounts of labor, the cost is relatively large and long enough. Development of separation methods based on the nutmeg seed quality classes can be done with image processing technology in combination with artificial neural networks. The use of color and shape parameter in the selection of quality seeds in non-destructive nutmeg is needed to address the separation of nutmeg manually. This study aims to identify the quality of nutmeg by color and shape by digital image processing technology in combination with artificial neural networks. Color parameters of the model used consists of a color Red Green Blue, Hue Saturation Value color model, color model Lαb shape parameter consists of area, perimeter, roundness, compactness. Discriminant analysis based on parameters derived mean color saturation and a significant area as the network input. The results showed the mean saturation parameter and the area identified quality class ABCD head, and BWP Rimpel with 100% accuracy.    Key words    :    nutmeg, quality, color, shape, discriminant analysis, neural networks    Abstrak    Faktor yang mempengaruhi kualitas sebuah produk salah satunya adalah warna dan bentuk. Faktor warna dan bentuk digunakan sebagai salah satu parameter yang paling diperhatikan dalam pemilihan sebuah produk. Ditingkat petani pala proses pemisahan antara biji utuh dan biji rusak belum dilakukan hal ini menyebabkan harga biji pala menjadi rendah. Pemisahan berdasarkan biji utuh dan biji rusak dilakukan ditingkat pedagang dan dilakukan dengan pengamatan langsung. Proses pemisahan ini membutuhkan tenaga kerja dalam jumlah banyak, biaya relatif besar dan waktu yang cukup lama. Pengembangan metode pemisahan biji pala berdasarkan kelas mutu dapat dilakukan dengan teknologi pengolahan citra yang dikombinasi dengan jaringan saraf tiruan. Penggunaan parameter warna dan bentuk dalam pemilihan mutu biji pala secara non-destruktif sangat dibutuhkan untuk mengatasi permasalahan pemisahan biji pala secara manual. Penelitian ini bertujuan untuk mengident…","author":[{"dropping-particle":"","family":"Perhimpunan Teknik Pertanian Indonesia","given":"Latifa","non-dropping-particle":"","parse-names":false,"suffix":""},{"dropping-particle":"","family":"Suyantohadi","given":"Atris","non-dropping-particle":"","parse-names":false,"suffix":""},{"dropping-particle":"","family":"Fallah","given":"M. Affan Fajar","non-dropping-particle":"","parse-names":false,"suffix":""}],"container-title":"Jurnal Keteknikan Pertanian","id":"ITEM-1","issue":"1","issued":{"date-parts":[["2012"]]},"title":"Jurnal keteknikan pertanian.","type":"book","volume":"26"},"uris":["http://www.mendeley.com/documents/?uuid=137534c4-80dc-3e3e-88e9-9b11e2b5c8f3"]}],"mendeley":{"formattedCitation":"[5]","plainTextFormattedCitation":"[5]","previouslyFormattedCitation":"[5]"},"properties":{"noteIndex":0},"schema":"https://github.com/citation-style-language/schema/raw/master/csl-citation.json"}</w:instrText>
      </w:r>
      <w:r w:rsidR="00BC7D62">
        <w:fldChar w:fldCharType="separate"/>
      </w:r>
      <w:r w:rsidR="00BC7D62" w:rsidRPr="00BC7D62">
        <w:rPr>
          <w:noProof/>
        </w:rPr>
        <w:t>[5]</w:t>
      </w:r>
      <w:r w:rsidR="00BC7D62">
        <w:fldChar w:fldCharType="end"/>
      </w:r>
      <w:r w:rsidR="00BC7D62">
        <w:t xml:space="preserve">. </w:t>
      </w:r>
      <w:r w:rsidR="00794DDB">
        <w:t xml:space="preserve">In term of texture features, entropy and correlation were </w:t>
      </w:r>
      <w:r w:rsidR="002B7882">
        <w:t>preferred</w:t>
      </w:r>
      <w:r w:rsidR="00794DDB">
        <w:t xml:space="preserve"> as </w:t>
      </w:r>
      <w:r w:rsidR="00EF1508">
        <w:t xml:space="preserve">data </w:t>
      </w:r>
      <w:r w:rsidR="00794DDB">
        <w:t xml:space="preserve">predictors to distinguish nutmeg quality </w:t>
      </w:r>
      <w:r w:rsidR="00794DDB">
        <w:fldChar w:fldCharType="begin" w:fldLock="1"/>
      </w:r>
      <w:r w:rsidR="00C51845">
        <w:instrText>ADDIN CSL_CITATION {"citationItems":[{"id":"ITEM-1","itemData":{"abstract":"Separation of nutmeg based on quality at the farm level is still not done. At the market level process to separate\r\nthe whole seed and seed damage done by direct observation. The process has the disadvantage, among others, can\r\nnot be done continuously and mixed results. Development of non-destructive method for separate nutmeg by class\r\nquality effectively and objectively indispensable. On image texture analysis can be used to differentiate the surface\r\nproperties of an object in the image associated with the rough and smooth, also the specifi c properties of the surface\r\nroughness and smoothness criteria that characterize an object of an object. This study aims to analyze the texture\r\ncharacteristics of the object image nutmeg with image processing to determine the quality grade of nutmeg. The\r\nmaterials used are nutmeg derived from Ternate town of North Maluku with reference to defi ned quality standards\r\nin 2000 that divides Menegristek nutmeg into three quality classes ABCD, Rimpel and BWP. Determination\r\nof the quality criteria nutmeg done by the method of discriminant analysis. Texture characteristics extracted from\r\nthe object image consisting of nutmeg contrast, correlation, energy, homogenity, entropy. The results showed\r\nsignificant parameter correlation and the entropy distinguish quality classes nutmeg with a degree of truth of 96,7%.","author":[{"dropping-particle":"","family":"Dinar","given":"Latifa","non-dropping-particle":"","parse-names":false,"suffix":""},{"dropping-particle":"","family":"Suyantohadi","given":"Atris","non-dropping-particle":"","parse-names":false,"suffix":""},{"dropping-particle":"","family":"Affan","given":"Mohammad","non-dropping-particle":"","parse-names":false,"suffix":""},{"dropping-particle":"","family":"Fallah","given":"Fajar","non-dropping-particle":"","parse-names":false,"suffix":""}],"container-title":"Agritech","id":"ITEM-1","issue":"1","issued":{"date-parts":[["2013"]]},"page":"81-89","title":"PENENTUAN KRITERIA MUTU BIJI PALA (Myristica fragrans Houtt) BERDASARKAN ANALISIS TEKSTUR MENGGUNAKAN TEKNOLOGI PENGOLAHAN CITRA DIGITAL Quality Criteria for Determination of Seeds Nutmeg (Myristica fragrans Houtt) Based Texture Analysis Using Digital Ima","type":"article-journal","volume":"33"},"uris":["http://www.mendeley.com/documents/?uuid=f554b894-5e98-4db3-bc94-a3010bb8736e"]}],"mendeley":{"formattedCitation":"[6]","plainTextFormattedCitation":"[6]","previouslyFormattedCitation":"[6]"},"properties":{"noteIndex":0},"schema":"https://github.com/citation-style-language/schema/raw/master/csl-citation.json"}</w:instrText>
      </w:r>
      <w:r w:rsidR="00794DDB">
        <w:fldChar w:fldCharType="separate"/>
      </w:r>
      <w:r w:rsidR="00794DDB" w:rsidRPr="00794DDB">
        <w:rPr>
          <w:noProof/>
        </w:rPr>
        <w:t>[6]</w:t>
      </w:r>
      <w:r w:rsidR="00794DDB">
        <w:fldChar w:fldCharType="end"/>
      </w:r>
      <w:r w:rsidR="00794DDB">
        <w:t>.</w:t>
      </w:r>
      <w:r w:rsidR="00F03395">
        <w:t xml:space="preserve"> </w:t>
      </w:r>
      <w:r w:rsidR="006E5FEC">
        <w:t>This st</w:t>
      </w:r>
      <w:r w:rsidR="00D45AD0">
        <w:t>udy produced results which corroborate</w:t>
      </w:r>
      <w:r w:rsidR="006E5FEC">
        <w:t xml:space="preserve"> the features of the previous work, in which it may explain relatively good classification </w:t>
      </w:r>
      <w:r w:rsidR="006B6D89">
        <w:t xml:space="preserve">of </w:t>
      </w:r>
      <w:r w:rsidR="006E5FEC">
        <w:t>nutmeg qualities.</w:t>
      </w:r>
    </w:p>
    <w:p w:rsidR="00E07160" w:rsidRDefault="00690D76" w:rsidP="004F70FD">
      <w:pPr>
        <w:jc w:val="center"/>
      </w:pPr>
      <w:r>
        <w:rPr>
          <w:noProof/>
          <w:lang w:val="en-US"/>
        </w:rPr>
        <w:lastRenderedPageBreak/>
        <w:drawing>
          <wp:inline distT="0" distB="0" distL="0" distR="0" wp14:anchorId="6904EA30" wp14:editId="7C9917FD">
            <wp:extent cx="4819650" cy="3129279"/>
            <wp:effectExtent l="0" t="0" r="0" b="0"/>
            <wp:docPr id="7" name="Picture 7" descr="E:\ARTIKEL PUBLISH\IOP 2019\Tex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IKEL PUBLISH\IOP 2019\Textur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2320" cy="3131013"/>
                    </a:xfrm>
                    <a:prstGeom prst="rect">
                      <a:avLst/>
                    </a:prstGeom>
                    <a:noFill/>
                    <a:ln>
                      <a:noFill/>
                    </a:ln>
                  </pic:spPr>
                </pic:pic>
              </a:graphicData>
            </a:graphic>
          </wp:inline>
        </w:drawing>
      </w:r>
    </w:p>
    <w:p w:rsidR="00690D76" w:rsidRDefault="00092B90" w:rsidP="00992730">
      <w:pPr>
        <w:jc w:val="center"/>
      </w:pPr>
      <w:proofErr w:type="gramStart"/>
      <w:r w:rsidRPr="00092B90">
        <w:rPr>
          <w:b/>
        </w:rPr>
        <w:t>Figure</w:t>
      </w:r>
      <w:r w:rsidR="00992730" w:rsidRPr="00092B90">
        <w:rPr>
          <w:b/>
        </w:rPr>
        <w:t xml:space="preserve"> 3.</w:t>
      </w:r>
      <w:proofErr w:type="gramEnd"/>
      <w:r w:rsidR="00992730">
        <w:t xml:space="preserve"> </w:t>
      </w:r>
      <w:r w:rsidR="00CC315A">
        <w:t>Nutmeg texture features</w:t>
      </w:r>
      <w:r w:rsidR="00C527E2">
        <w:t xml:space="preserve"> (Error bars represent standard deviation of mean, n= 50)</w:t>
      </w:r>
      <w:r w:rsidR="00307EA4">
        <w:t>.</w:t>
      </w:r>
    </w:p>
    <w:p w:rsidR="00992730" w:rsidRDefault="00992730" w:rsidP="00992730"/>
    <w:p w:rsidR="00E51D98" w:rsidRDefault="00E51D98" w:rsidP="00992730"/>
    <w:p w:rsidR="00992730" w:rsidRPr="00952E5E" w:rsidRDefault="00D45AD0" w:rsidP="004F70FD">
      <w:pPr>
        <w:jc w:val="center"/>
      </w:pPr>
      <w:r>
        <w:rPr>
          <w:noProof/>
          <w:lang w:val="en-US"/>
        </w:rPr>
        <w:drawing>
          <wp:inline distT="0" distB="0" distL="0" distR="0" wp14:anchorId="183A3BF9" wp14:editId="0D1B8B10">
            <wp:extent cx="3800475" cy="2993707"/>
            <wp:effectExtent l="0" t="0" r="0" b="0"/>
            <wp:docPr id="8" name="Picture 8" descr="E:\ARTIKEL PUBLISH\IOP 2019\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IKEL PUBLISH\IOP 2019\color.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1394" cy="2994431"/>
                    </a:xfrm>
                    <a:prstGeom prst="rect">
                      <a:avLst/>
                    </a:prstGeom>
                    <a:noFill/>
                    <a:ln>
                      <a:noFill/>
                    </a:ln>
                  </pic:spPr>
                </pic:pic>
              </a:graphicData>
            </a:graphic>
          </wp:inline>
        </w:drawing>
      </w:r>
    </w:p>
    <w:p w:rsidR="003351E4" w:rsidRDefault="00092B90" w:rsidP="004F70FD">
      <w:pPr>
        <w:jc w:val="center"/>
      </w:pPr>
      <w:proofErr w:type="gramStart"/>
      <w:r w:rsidRPr="00092B90">
        <w:rPr>
          <w:b/>
        </w:rPr>
        <w:t>Figure</w:t>
      </w:r>
      <w:r w:rsidR="004F70FD" w:rsidRPr="00092B90">
        <w:rPr>
          <w:b/>
        </w:rPr>
        <w:t xml:space="preserve"> 4.</w:t>
      </w:r>
      <w:proofErr w:type="gramEnd"/>
      <w:r w:rsidR="00D45AD0">
        <w:t xml:space="preserve"> Colour</w:t>
      </w:r>
      <w:r w:rsidR="004F70FD">
        <w:t xml:space="preserve"> features of nutmeg</w:t>
      </w:r>
      <w:r w:rsidR="0069499F">
        <w:t xml:space="preserve"> </w:t>
      </w:r>
      <w:r w:rsidR="00A541A8">
        <w:t xml:space="preserve">according to the </w:t>
      </w:r>
      <w:r w:rsidR="00A541A8" w:rsidRPr="004E7497">
        <w:rPr>
          <w:rFonts w:cs="Times"/>
        </w:rPr>
        <w:t>Indonesian national standard</w:t>
      </w:r>
      <w:r w:rsidR="00A541A8">
        <w:t xml:space="preserve"> (</w:t>
      </w:r>
      <w:r w:rsidR="00C527E2">
        <w:t>Error bars represent standard deviation of mean, n= 50)</w:t>
      </w:r>
      <w:r w:rsidR="00307EA4">
        <w:t>.</w:t>
      </w:r>
    </w:p>
    <w:p w:rsidR="003351E4" w:rsidRDefault="003351E4" w:rsidP="004F70FD">
      <w:pPr>
        <w:jc w:val="center"/>
      </w:pPr>
    </w:p>
    <w:p w:rsidR="00E51D98" w:rsidRDefault="00E51D98" w:rsidP="004F70FD">
      <w:pPr>
        <w:jc w:val="center"/>
      </w:pPr>
    </w:p>
    <w:p w:rsidR="00177B00" w:rsidRPr="002969F8" w:rsidRDefault="0023122C" w:rsidP="00E67B08">
      <w:pPr>
        <w:autoSpaceDE w:val="0"/>
        <w:autoSpaceDN w:val="0"/>
        <w:adjustRightInd w:val="0"/>
        <w:jc w:val="center"/>
        <w:rPr>
          <w:rFonts w:ascii="Times New Roman" w:hAnsi="Times New Roman"/>
          <w:szCs w:val="22"/>
          <w:lang w:val="en-US" w:eastAsia="en-GB"/>
        </w:rPr>
      </w:pPr>
      <w:proofErr w:type="gramStart"/>
      <w:r>
        <w:rPr>
          <w:rFonts w:ascii="Times New Roman" w:hAnsi="Times New Roman"/>
          <w:b/>
          <w:szCs w:val="22"/>
          <w:lang w:val="en-US" w:eastAsia="en-GB"/>
        </w:rPr>
        <w:t>Table 2</w:t>
      </w:r>
      <w:r w:rsidR="00F96E3F" w:rsidRPr="002969F8">
        <w:rPr>
          <w:rFonts w:ascii="Times New Roman" w:hAnsi="Times New Roman"/>
          <w:szCs w:val="22"/>
          <w:lang w:val="en-US" w:eastAsia="en-GB"/>
        </w:rPr>
        <w:t>.</w:t>
      </w:r>
      <w:proofErr w:type="gramEnd"/>
      <w:r w:rsidR="00F96E3F" w:rsidRPr="002969F8">
        <w:rPr>
          <w:rFonts w:ascii="Times New Roman" w:hAnsi="Times New Roman"/>
          <w:szCs w:val="22"/>
          <w:lang w:val="en-US" w:eastAsia="en-GB"/>
        </w:rPr>
        <w:t xml:space="preserve"> </w:t>
      </w:r>
      <w:r w:rsidR="00FB1FCA" w:rsidRPr="002969F8">
        <w:rPr>
          <w:rFonts w:ascii="Times New Roman" w:hAnsi="Times New Roman"/>
          <w:szCs w:val="22"/>
          <w:lang w:val="en-US" w:eastAsia="en-GB"/>
        </w:rPr>
        <w:t>Shape features of nutmeg</w:t>
      </w:r>
      <w:r w:rsidR="00306F6E">
        <w:rPr>
          <w:rFonts w:ascii="Times New Roman" w:hAnsi="Times New Roman"/>
          <w:szCs w:val="22"/>
          <w:lang w:val="en-US" w:eastAsia="en-GB"/>
        </w:rPr>
        <w:t xml:space="preserve"> (pixels value</w:t>
      </w:r>
      <w:r w:rsidR="00142528">
        <w:rPr>
          <w:rFonts w:ascii="Times New Roman" w:hAnsi="Times New Roman"/>
          <w:szCs w:val="22"/>
          <w:lang w:val="en-US" w:eastAsia="en-GB"/>
        </w:rPr>
        <w:t xml:space="preserve"> ± standard deviation</w:t>
      </w:r>
      <w:r w:rsidR="00306F6E">
        <w:rPr>
          <w:rFonts w:ascii="Times New Roman" w:hAnsi="Times New Roman"/>
          <w:szCs w:val="22"/>
          <w:lang w:val="en-US" w:eastAsia="en-GB"/>
        </w:rPr>
        <w:t>)</w:t>
      </w:r>
      <w:r w:rsidR="00307EA4">
        <w:rPr>
          <w:rFonts w:ascii="Times New Roman" w:hAnsi="Times New Roman"/>
          <w:szCs w:val="22"/>
          <w:lang w:val="en-US" w:eastAsia="en-GB"/>
        </w:rPr>
        <w:t>.</w:t>
      </w:r>
    </w:p>
    <w:tbl>
      <w:tblPr>
        <w:tblStyle w:val="TableGrid"/>
        <w:tblW w:w="8647"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3"/>
        <w:gridCol w:w="2238"/>
        <w:gridCol w:w="1984"/>
        <w:gridCol w:w="1843"/>
        <w:gridCol w:w="1559"/>
      </w:tblGrid>
      <w:tr w:rsidR="00F96E3F" w:rsidRPr="00EE3A12" w:rsidTr="00EE3A12">
        <w:trPr>
          <w:trHeight w:val="232"/>
        </w:trPr>
        <w:tc>
          <w:tcPr>
            <w:tcW w:w="1023" w:type="dxa"/>
            <w:tcBorders>
              <w:top w:val="single" w:sz="4" w:space="0" w:color="auto"/>
              <w:bottom w:val="single" w:sz="4" w:space="0" w:color="auto"/>
            </w:tcBorders>
          </w:tcPr>
          <w:p w:rsidR="00F96E3F" w:rsidRPr="00EE3A12" w:rsidRDefault="00F96E3F" w:rsidP="00293029">
            <w:pPr>
              <w:rPr>
                <w:rFonts w:ascii="Times New Roman" w:hAnsi="Times New Roman"/>
                <w:szCs w:val="22"/>
              </w:rPr>
            </w:pPr>
            <w:r w:rsidRPr="00EE3A12">
              <w:rPr>
                <w:rFonts w:ascii="Times New Roman" w:hAnsi="Times New Roman"/>
                <w:szCs w:val="22"/>
              </w:rPr>
              <w:t>Category</w:t>
            </w:r>
          </w:p>
        </w:tc>
        <w:tc>
          <w:tcPr>
            <w:tcW w:w="2238" w:type="dxa"/>
            <w:tcBorders>
              <w:top w:val="single" w:sz="4" w:space="0" w:color="auto"/>
              <w:bottom w:val="single" w:sz="4" w:space="0" w:color="auto"/>
            </w:tcBorders>
          </w:tcPr>
          <w:p w:rsidR="00F96E3F" w:rsidRPr="00EE3A12" w:rsidRDefault="00F96E3F" w:rsidP="00293029">
            <w:pPr>
              <w:rPr>
                <w:rFonts w:ascii="Times New Roman" w:hAnsi="Times New Roman"/>
                <w:szCs w:val="22"/>
              </w:rPr>
            </w:pPr>
            <w:r w:rsidRPr="00EE3A12">
              <w:rPr>
                <w:rFonts w:ascii="Times New Roman" w:hAnsi="Times New Roman"/>
                <w:szCs w:val="22"/>
              </w:rPr>
              <w:t>Area</w:t>
            </w:r>
          </w:p>
        </w:tc>
        <w:tc>
          <w:tcPr>
            <w:tcW w:w="1984" w:type="dxa"/>
            <w:tcBorders>
              <w:top w:val="single" w:sz="4" w:space="0" w:color="auto"/>
              <w:bottom w:val="single" w:sz="4" w:space="0" w:color="auto"/>
            </w:tcBorders>
          </w:tcPr>
          <w:p w:rsidR="00F96E3F" w:rsidRPr="00EE3A12" w:rsidRDefault="00F96E3F" w:rsidP="00293029">
            <w:pPr>
              <w:rPr>
                <w:rFonts w:ascii="Times New Roman" w:hAnsi="Times New Roman"/>
                <w:szCs w:val="22"/>
              </w:rPr>
            </w:pPr>
            <w:r w:rsidRPr="00EE3A12">
              <w:rPr>
                <w:rFonts w:ascii="Times New Roman" w:hAnsi="Times New Roman"/>
                <w:szCs w:val="22"/>
              </w:rPr>
              <w:t>Diameter</w:t>
            </w:r>
          </w:p>
        </w:tc>
        <w:tc>
          <w:tcPr>
            <w:tcW w:w="1843" w:type="dxa"/>
            <w:tcBorders>
              <w:top w:val="single" w:sz="4" w:space="0" w:color="auto"/>
              <w:bottom w:val="single" w:sz="4" w:space="0" w:color="auto"/>
            </w:tcBorders>
          </w:tcPr>
          <w:p w:rsidR="00F96E3F" w:rsidRPr="00EE3A12" w:rsidRDefault="00F96E3F" w:rsidP="00293029">
            <w:pPr>
              <w:rPr>
                <w:rFonts w:ascii="Times New Roman" w:hAnsi="Times New Roman"/>
                <w:szCs w:val="22"/>
              </w:rPr>
            </w:pPr>
            <w:r w:rsidRPr="00EE3A12">
              <w:rPr>
                <w:rFonts w:ascii="Times New Roman" w:hAnsi="Times New Roman"/>
                <w:szCs w:val="22"/>
              </w:rPr>
              <w:t>Perimeter</w:t>
            </w:r>
          </w:p>
        </w:tc>
        <w:tc>
          <w:tcPr>
            <w:tcW w:w="1559" w:type="dxa"/>
            <w:tcBorders>
              <w:top w:val="single" w:sz="4" w:space="0" w:color="auto"/>
              <w:bottom w:val="single" w:sz="4" w:space="0" w:color="auto"/>
            </w:tcBorders>
          </w:tcPr>
          <w:p w:rsidR="00F96E3F" w:rsidRPr="00EE3A12" w:rsidRDefault="00F96E3F" w:rsidP="00293029">
            <w:pPr>
              <w:rPr>
                <w:rFonts w:ascii="Times New Roman" w:hAnsi="Times New Roman"/>
                <w:szCs w:val="22"/>
              </w:rPr>
            </w:pPr>
            <w:r w:rsidRPr="00EE3A12">
              <w:rPr>
                <w:rFonts w:ascii="Times New Roman" w:hAnsi="Times New Roman"/>
                <w:szCs w:val="22"/>
              </w:rPr>
              <w:t>Circularity</w:t>
            </w:r>
          </w:p>
        </w:tc>
      </w:tr>
      <w:tr w:rsidR="00F96E3F" w:rsidRPr="00EE3A12" w:rsidTr="00EE3A12">
        <w:tc>
          <w:tcPr>
            <w:tcW w:w="1023" w:type="dxa"/>
            <w:tcBorders>
              <w:top w:val="single" w:sz="4" w:space="0" w:color="auto"/>
            </w:tcBorders>
          </w:tcPr>
          <w:p w:rsidR="00F96E3F" w:rsidRPr="00EE3A12" w:rsidRDefault="00F96E3F" w:rsidP="00293029">
            <w:pPr>
              <w:rPr>
                <w:rFonts w:ascii="Times New Roman" w:hAnsi="Times New Roman"/>
                <w:szCs w:val="22"/>
              </w:rPr>
            </w:pPr>
            <w:r w:rsidRPr="00EE3A12">
              <w:rPr>
                <w:rFonts w:ascii="Times New Roman" w:hAnsi="Times New Roman"/>
                <w:szCs w:val="22"/>
              </w:rPr>
              <w:t>ABCD</w:t>
            </w:r>
          </w:p>
        </w:tc>
        <w:tc>
          <w:tcPr>
            <w:tcW w:w="2238" w:type="dxa"/>
            <w:tcBorders>
              <w:top w:val="single" w:sz="4" w:space="0" w:color="auto"/>
            </w:tcBorders>
          </w:tcPr>
          <w:p w:rsidR="00F96E3F" w:rsidRPr="00EE3A12" w:rsidRDefault="00243C46" w:rsidP="00F96E3F">
            <w:pPr>
              <w:rPr>
                <w:rFonts w:ascii="Times New Roman" w:hAnsi="Times New Roman"/>
                <w:szCs w:val="22"/>
              </w:rPr>
            </w:pPr>
            <w:r w:rsidRPr="00EE3A12">
              <w:rPr>
                <w:rFonts w:ascii="Times New Roman" w:hAnsi="Times New Roman"/>
                <w:color w:val="000000"/>
                <w:szCs w:val="22"/>
                <w:lang w:val="en-US" w:eastAsia="en-GB"/>
              </w:rPr>
              <w:t xml:space="preserve">42868.28 </w:t>
            </w:r>
            <w:r w:rsidR="00F96E3F" w:rsidRPr="00EE3A12">
              <w:rPr>
                <w:rFonts w:ascii="Times New Roman" w:hAnsi="Times New Roman"/>
                <w:color w:val="000000"/>
                <w:szCs w:val="22"/>
                <w:lang w:val="en-US" w:eastAsia="en-GB"/>
              </w:rPr>
              <w:t xml:space="preserve">± </w:t>
            </w:r>
            <w:r w:rsidRPr="00EE3A12">
              <w:rPr>
                <w:rFonts w:ascii="Times New Roman" w:hAnsi="Times New Roman"/>
                <w:color w:val="000000"/>
                <w:szCs w:val="22"/>
                <w:lang w:val="en-US" w:eastAsia="en-GB"/>
              </w:rPr>
              <w:t>3370.299</w:t>
            </w:r>
          </w:p>
        </w:tc>
        <w:tc>
          <w:tcPr>
            <w:tcW w:w="1984" w:type="dxa"/>
            <w:tcBorders>
              <w:top w:val="single" w:sz="4" w:space="0" w:color="auto"/>
            </w:tcBorders>
          </w:tcPr>
          <w:p w:rsidR="00F96E3F" w:rsidRPr="00EE3A12" w:rsidRDefault="00243C46" w:rsidP="00F96E3F">
            <w:pPr>
              <w:rPr>
                <w:rFonts w:ascii="Times New Roman" w:hAnsi="Times New Roman"/>
                <w:szCs w:val="22"/>
              </w:rPr>
            </w:pPr>
            <w:r w:rsidRPr="00EE3A12">
              <w:rPr>
                <w:rFonts w:ascii="Times New Roman" w:hAnsi="Times New Roman"/>
                <w:color w:val="000000"/>
                <w:szCs w:val="22"/>
                <w:lang w:val="en-US" w:eastAsia="en-GB"/>
              </w:rPr>
              <w:t xml:space="preserve">232.657 </w:t>
            </w:r>
            <w:r w:rsidR="00F96E3F" w:rsidRPr="00EE3A12">
              <w:rPr>
                <w:rFonts w:ascii="Times New Roman" w:hAnsi="Times New Roman"/>
                <w:color w:val="000000"/>
                <w:szCs w:val="22"/>
                <w:lang w:val="en-US" w:eastAsia="en-GB"/>
              </w:rPr>
              <w:t xml:space="preserve">± </w:t>
            </w:r>
            <w:r w:rsidRPr="00EE3A12">
              <w:rPr>
                <w:rFonts w:ascii="Times New Roman" w:hAnsi="Times New Roman"/>
                <w:color w:val="000000"/>
                <w:szCs w:val="22"/>
                <w:lang w:val="en-US" w:eastAsia="en-GB"/>
              </w:rPr>
              <w:t>8.658</w:t>
            </w:r>
          </w:p>
        </w:tc>
        <w:tc>
          <w:tcPr>
            <w:tcW w:w="1843" w:type="dxa"/>
            <w:tcBorders>
              <w:top w:val="single" w:sz="4" w:space="0" w:color="auto"/>
            </w:tcBorders>
          </w:tcPr>
          <w:p w:rsidR="00F96E3F" w:rsidRPr="00EE3A12" w:rsidRDefault="0085193C" w:rsidP="00F96E3F">
            <w:pPr>
              <w:rPr>
                <w:rFonts w:ascii="Times New Roman" w:hAnsi="Times New Roman"/>
                <w:szCs w:val="22"/>
              </w:rPr>
            </w:pPr>
            <w:r w:rsidRPr="00EE3A12">
              <w:rPr>
                <w:rFonts w:ascii="Times New Roman" w:hAnsi="Times New Roman"/>
                <w:color w:val="000000"/>
                <w:szCs w:val="22"/>
                <w:lang w:val="en-US" w:eastAsia="en-GB"/>
              </w:rPr>
              <w:t>741.949</w:t>
            </w:r>
            <w:r w:rsidR="00243C46" w:rsidRPr="00EE3A12">
              <w:rPr>
                <w:rFonts w:ascii="Times New Roman" w:hAnsi="Times New Roman"/>
                <w:color w:val="000000"/>
                <w:szCs w:val="22"/>
                <w:lang w:val="en-US" w:eastAsia="en-GB"/>
              </w:rPr>
              <w:t xml:space="preserve"> </w:t>
            </w:r>
            <w:r w:rsidR="00F96E3F" w:rsidRPr="00EE3A12">
              <w:rPr>
                <w:rFonts w:ascii="Times New Roman" w:hAnsi="Times New Roman"/>
                <w:color w:val="000000"/>
                <w:szCs w:val="22"/>
                <w:lang w:val="en-US" w:eastAsia="en-GB"/>
              </w:rPr>
              <w:t xml:space="preserve">± </w:t>
            </w:r>
            <w:r w:rsidR="00B376A5" w:rsidRPr="00EE3A12">
              <w:rPr>
                <w:rFonts w:ascii="Times New Roman" w:hAnsi="Times New Roman"/>
                <w:color w:val="000000"/>
                <w:szCs w:val="22"/>
                <w:lang w:val="en-US" w:eastAsia="en-GB"/>
              </w:rPr>
              <w:t>29.165</w:t>
            </w:r>
          </w:p>
        </w:tc>
        <w:tc>
          <w:tcPr>
            <w:tcW w:w="1559" w:type="dxa"/>
            <w:tcBorders>
              <w:top w:val="single" w:sz="4" w:space="0" w:color="auto"/>
            </w:tcBorders>
          </w:tcPr>
          <w:p w:rsidR="00F96E3F" w:rsidRPr="00EE3A12" w:rsidRDefault="00243C46" w:rsidP="00F96E3F">
            <w:pPr>
              <w:rPr>
                <w:rFonts w:ascii="Times New Roman" w:hAnsi="Times New Roman"/>
                <w:szCs w:val="22"/>
              </w:rPr>
            </w:pPr>
            <w:r w:rsidRPr="00EE3A12">
              <w:rPr>
                <w:rFonts w:ascii="Times New Roman" w:hAnsi="Times New Roman"/>
                <w:color w:val="000000"/>
                <w:szCs w:val="22"/>
                <w:lang w:val="en-US" w:eastAsia="en-GB"/>
              </w:rPr>
              <w:t>0</w:t>
            </w:r>
            <w:r w:rsidRPr="00177B00">
              <w:rPr>
                <w:rFonts w:ascii="Times New Roman" w:hAnsi="Times New Roman"/>
                <w:color w:val="000000"/>
                <w:szCs w:val="22"/>
                <w:lang w:val="en-US" w:eastAsia="en-GB"/>
              </w:rPr>
              <w:t>.8124</w:t>
            </w:r>
            <w:r w:rsidRPr="00EE3A12">
              <w:rPr>
                <w:rFonts w:ascii="Times New Roman" w:hAnsi="Times New Roman"/>
                <w:color w:val="000000"/>
                <w:szCs w:val="22"/>
                <w:lang w:val="en-US" w:eastAsia="en-GB"/>
              </w:rPr>
              <w:t xml:space="preserve"> </w:t>
            </w:r>
            <w:r w:rsidR="00F96E3F" w:rsidRPr="00EE3A12">
              <w:rPr>
                <w:rFonts w:ascii="Times New Roman" w:hAnsi="Times New Roman"/>
                <w:color w:val="000000"/>
                <w:szCs w:val="22"/>
                <w:lang w:val="en-US" w:eastAsia="en-GB"/>
              </w:rPr>
              <w:t xml:space="preserve">± </w:t>
            </w:r>
            <w:r w:rsidRPr="00EE3A12">
              <w:rPr>
                <w:rFonts w:ascii="Times New Roman" w:hAnsi="Times New Roman"/>
                <w:color w:val="000000"/>
                <w:szCs w:val="22"/>
                <w:lang w:val="en-US" w:eastAsia="en-GB"/>
              </w:rPr>
              <w:t>0</w:t>
            </w:r>
            <w:r w:rsidR="00B376A5" w:rsidRPr="00EE3A12">
              <w:rPr>
                <w:rFonts w:ascii="Times New Roman" w:hAnsi="Times New Roman"/>
                <w:color w:val="000000"/>
                <w:szCs w:val="22"/>
                <w:lang w:val="en-US" w:eastAsia="en-GB"/>
              </w:rPr>
              <w:t>.036</w:t>
            </w:r>
          </w:p>
        </w:tc>
      </w:tr>
      <w:tr w:rsidR="00F96E3F" w:rsidRPr="00EE3A12" w:rsidTr="00EE3A12">
        <w:tc>
          <w:tcPr>
            <w:tcW w:w="1023" w:type="dxa"/>
          </w:tcPr>
          <w:p w:rsidR="00F96E3F" w:rsidRPr="00EE3A12" w:rsidRDefault="00F96E3F" w:rsidP="00293029">
            <w:pPr>
              <w:rPr>
                <w:rFonts w:ascii="Times New Roman" w:hAnsi="Times New Roman"/>
                <w:szCs w:val="22"/>
              </w:rPr>
            </w:pPr>
            <w:r w:rsidRPr="00EE3A12">
              <w:rPr>
                <w:rFonts w:ascii="Times New Roman" w:hAnsi="Times New Roman"/>
                <w:szCs w:val="22"/>
              </w:rPr>
              <w:t>Shrivel</w:t>
            </w:r>
          </w:p>
        </w:tc>
        <w:tc>
          <w:tcPr>
            <w:tcW w:w="2238" w:type="dxa"/>
          </w:tcPr>
          <w:p w:rsidR="00F96E3F" w:rsidRPr="00EE3A12" w:rsidRDefault="00243C46" w:rsidP="00F96E3F">
            <w:pPr>
              <w:rPr>
                <w:rFonts w:ascii="Times New Roman" w:hAnsi="Times New Roman"/>
                <w:szCs w:val="22"/>
              </w:rPr>
            </w:pPr>
            <w:r w:rsidRPr="00EE3A12">
              <w:rPr>
                <w:rFonts w:ascii="Times New Roman" w:hAnsi="Times New Roman"/>
                <w:color w:val="000000"/>
                <w:szCs w:val="22"/>
                <w:lang w:val="en-US" w:eastAsia="en-GB"/>
              </w:rPr>
              <w:t xml:space="preserve">36772.44 </w:t>
            </w:r>
            <w:r w:rsidR="00F96E3F" w:rsidRPr="00EE3A12">
              <w:rPr>
                <w:rFonts w:ascii="Times New Roman" w:hAnsi="Times New Roman"/>
                <w:color w:val="000000"/>
                <w:szCs w:val="22"/>
                <w:lang w:val="en-US" w:eastAsia="en-GB"/>
              </w:rPr>
              <w:t xml:space="preserve">± </w:t>
            </w:r>
            <w:r w:rsidRPr="00EE3A12">
              <w:rPr>
                <w:rFonts w:ascii="Times New Roman" w:hAnsi="Times New Roman"/>
                <w:color w:val="000000"/>
                <w:szCs w:val="22"/>
                <w:lang w:val="en-US" w:eastAsia="en-GB"/>
              </w:rPr>
              <w:t>2455.857</w:t>
            </w:r>
          </w:p>
        </w:tc>
        <w:tc>
          <w:tcPr>
            <w:tcW w:w="1984" w:type="dxa"/>
          </w:tcPr>
          <w:p w:rsidR="00F96E3F" w:rsidRPr="00EE3A12" w:rsidRDefault="00243C46" w:rsidP="00F96E3F">
            <w:pPr>
              <w:rPr>
                <w:rFonts w:ascii="Times New Roman" w:hAnsi="Times New Roman"/>
                <w:szCs w:val="22"/>
              </w:rPr>
            </w:pPr>
            <w:r w:rsidRPr="00EE3A12">
              <w:rPr>
                <w:rFonts w:ascii="Times New Roman" w:hAnsi="Times New Roman"/>
                <w:color w:val="000000"/>
                <w:szCs w:val="22"/>
                <w:lang w:val="en-US" w:eastAsia="en-GB"/>
              </w:rPr>
              <w:t xml:space="preserve">217.173 </w:t>
            </w:r>
            <w:r w:rsidR="00F96E3F" w:rsidRPr="00EE3A12">
              <w:rPr>
                <w:rFonts w:ascii="Times New Roman" w:hAnsi="Times New Roman"/>
                <w:color w:val="000000"/>
                <w:szCs w:val="22"/>
                <w:lang w:val="en-US" w:eastAsia="en-GB"/>
              </w:rPr>
              <w:t xml:space="preserve">± </w:t>
            </w:r>
            <w:r w:rsidRPr="00EE3A12">
              <w:rPr>
                <w:rFonts w:ascii="Times New Roman" w:hAnsi="Times New Roman"/>
                <w:color w:val="000000"/>
                <w:szCs w:val="22"/>
                <w:lang w:val="en-US" w:eastAsia="en-GB"/>
              </w:rPr>
              <w:t>5.941</w:t>
            </w:r>
          </w:p>
        </w:tc>
        <w:tc>
          <w:tcPr>
            <w:tcW w:w="1843" w:type="dxa"/>
          </w:tcPr>
          <w:p w:rsidR="00F96E3F" w:rsidRPr="00EE3A12" w:rsidRDefault="0085193C" w:rsidP="00F96E3F">
            <w:pPr>
              <w:rPr>
                <w:rFonts w:ascii="Times New Roman" w:hAnsi="Times New Roman"/>
                <w:szCs w:val="22"/>
              </w:rPr>
            </w:pPr>
            <w:r w:rsidRPr="00EE3A12">
              <w:rPr>
                <w:rFonts w:ascii="Times New Roman" w:hAnsi="Times New Roman"/>
                <w:color w:val="000000"/>
                <w:szCs w:val="22"/>
                <w:lang w:val="en-US" w:eastAsia="en-GB"/>
              </w:rPr>
              <w:t>685.724</w:t>
            </w:r>
            <w:r w:rsidR="00243C46" w:rsidRPr="00EE3A12">
              <w:rPr>
                <w:rFonts w:ascii="Times New Roman" w:hAnsi="Times New Roman"/>
                <w:color w:val="000000"/>
                <w:szCs w:val="22"/>
                <w:lang w:val="en-US" w:eastAsia="en-GB"/>
              </w:rPr>
              <w:t xml:space="preserve"> </w:t>
            </w:r>
            <w:r w:rsidR="00F96E3F" w:rsidRPr="00EE3A12">
              <w:rPr>
                <w:rFonts w:ascii="Times New Roman" w:hAnsi="Times New Roman"/>
                <w:color w:val="000000"/>
                <w:szCs w:val="22"/>
                <w:lang w:val="en-US" w:eastAsia="en-GB"/>
              </w:rPr>
              <w:t xml:space="preserve">± </w:t>
            </w:r>
            <w:r w:rsidR="00B376A5" w:rsidRPr="00EE3A12">
              <w:rPr>
                <w:rFonts w:ascii="Times New Roman" w:hAnsi="Times New Roman"/>
                <w:color w:val="000000"/>
                <w:szCs w:val="22"/>
                <w:lang w:val="en-US" w:eastAsia="en-GB"/>
              </w:rPr>
              <w:t>19.955</w:t>
            </w:r>
          </w:p>
        </w:tc>
        <w:tc>
          <w:tcPr>
            <w:tcW w:w="1559" w:type="dxa"/>
          </w:tcPr>
          <w:p w:rsidR="00F96E3F" w:rsidRPr="00EE3A12" w:rsidRDefault="00243C46" w:rsidP="00F96E3F">
            <w:pPr>
              <w:rPr>
                <w:rFonts w:ascii="Times New Roman" w:hAnsi="Times New Roman"/>
                <w:szCs w:val="22"/>
              </w:rPr>
            </w:pPr>
            <w:r w:rsidRPr="00EE3A12">
              <w:rPr>
                <w:rFonts w:ascii="Times New Roman" w:hAnsi="Times New Roman"/>
                <w:color w:val="000000"/>
                <w:szCs w:val="22"/>
                <w:lang w:val="en-US" w:eastAsia="en-GB"/>
              </w:rPr>
              <w:t>0</w:t>
            </w:r>
            <w:r w:rsidRPr="00177B00">
              <w:rPr>
                <w:rFonts w:ascii="Times New Roman" w:hAnsi="Times New Roman"/>
                <w:color w:val="000000"/>
                <w:szCs w:val="22"/>
                <w:lang w:val="en-US" w:eastAsia="en-GB"/>
              </w:rPr>
              <w:t>.7929</w:t>
            </w:r>
            <w:r w:rsidRPr="00EE3A12">
              <w:rPr>
                <w:rFonts w:ascii="Times New Roman" w:hAnsi="Times New Roman"/>
                <w:color w:val="000000"/>
                <w:szCs w:val="22"/>
                <w:lang w:val="en-US" w:eastAsia="en-GB"/>
              </w:rPr>
              <w:t xml:space="preserve"> </w:t>
            </w:r>
            <w:r w:rsidR="00F96E3F" w:rsidRPr="00EE3A12">
              <w:rPr>
                <w:rFonts w:ascii="Times New Roman" w:hAnsi="Times New Roman"/>
                <w:color w:val="000000"/>
                <w:szCs w:val="22"/>
                <w:lang w:val="en-US" w:eastAsia="en-GB"/>
              </w:rPr>
              <w:t xml:space="preserve">± </w:t>
            </w:r>
            <w:r w:rsidRPr="00EE3A12">
              <w:rPr>
                <w:rFonts w:ascii="Times New Roman" w:hAnsi="Times New Roman"/>
                <w:color w:val="000000"/>
                <w:szCs w:val="22"/>
                <w:lang w:val="en-US" w:eastAsia="en-GB"/>
              </w:rPr>
              <w:t>0</w:t>
            </w:r>
            <w:r w:rsidR="00B376A5" w:rsidRPr="00EE3A12">
              <w:rPr>
                <w:rFonts w:ascii="Times New Roman" w:hAnsi="Times New Roman"/>
                <w:color w:val="000000"/>
                <w:szCs w:val="22"/>
                <w:lang w:val="en-US" w:eastAsia="en-GB"/>
              </w:rPr>
              <w:t>.047</w:t>
            </w:r>
          </w:p>
        </w:tc>
      </w:tr>
      <w:tr w:rsidR="00F96E3F" w:rsidRPr="00EE3A12" w:rsidTr="00EE3A12">
        <w:tc>
          <w:tcPr>
            <w:tcW w:w="1023" w:type="dxa"/>
          </w:tcPr>
          <w:p w:rsidR="00F96E3F" w:rsidRPr="00EE3A12" w:rsidRDefault="00F96E3F" w:rsidP="00293029">
            <w:pPr>
              <w:rPr>
                <w:rFonts w:ascii="Times New Roman" w:hAnsi="Times New Roman"/>
                <w:szCs w:val="22"/>
              </w:rPr>
            </w:pPr>
            <w:r w:rsidRPr="00EE3A12">
              <w:rPr>
                <w:rFonts w:ascii="Times New Roman" w:hAnsi="Times New Roman"/>
                <w:szCs w:val="22"/>
              </w:rPr>
              <w:t>BWP</w:t>
            </w:r>
          </w:p>
        </w:tc>
        <w:tc>
          <w:tcPr>
            <w:tcW w:w="2238" w:type="dxa"/>
          </w:tcPr>
          <w:p w:rsidR="00F96E3F" w:rsidRPr="00EE3A12" w:rsidRDefault="00243C46" w:rsidP="00F96E3F">
            <w:pPr>
              <w:rPr>
                <w:rFonts w:ascii="Times New Roman" w:hAnsi="Times New Roman"/>
                <w:szCs w:val="22"/>
              </w:rPr>
            </w:pPr>
            <w:r w:rsidRPr="00EE3A12">
              <w:rPr>
                <w:rFonts w:ascii="Times New Roman" w:hAnsi="Times New Roman"/>
                <w:color w:val="000000"/>
                <w:szCs w:val="22"/>
                <w:lang w:val="en-US" w:eastAsia="en-GB"/>
              </w:rPr>
              <w:t xml:space="preserve">32555.72 </w:t>
            </w:r>
            <w:r w:rsidR="00F96E3F" w:rsidRPr="00EE3A12">
              <w:rPr>
                <w:rFonts w:ascii="Times New Roman" w:hAnsi="Times New Roman"/>
                <w:color w:val="000000"/>
                <w:szCs w:val="22"/>
                <w:lang w:val="en-US" w:eastAsia="en-GB"/>
              </w:rPr>
              <w:t xml:space="preserve">± </w:t>
            </w:r>
            <w:r w:rsidRPr="00EE3A12">
              <w:rPr>
                <w:rFonts w:ascii="Times New Roman" w:hAnsi="Times New Roman"/>
                <w:color w:val="000000"/>
                <w:szCs w:val="22"/>
                <w:lang w:val="en-US" w:eastAsia="en-GB"/>
              </w:rPr>
              <w:t>2831.301</w:t>
            </w:r>
          </w:p>
        </w:tc>
        <w:tc>
          <w:tcPr>
            <w:tcW w:w="1984" w:type="dxa"/>
          </w:tcPr>
          <w:p w:rsidR="00F96E3F" w:rsidRPr="00EE3A12" w:rsidRDefault="00243C46" w:rsidP="00F96E3F">
            <w:pPr>
              <w:rPr>
                <w:rFonts w:ascii="Times New Roman" w:hAnsi="Times New Roman"/>
                <w:szCs w:val="22"/>
              </w:rPr>
            </w:pPr>
            <w:r w:rsidRPr="00EE3A12">
              <w:rPr>
                <w:rFonts w:ascii="Times New Roman" w:hAnsi="Times New Roman"/>
                <w:color w:val="000000"/>
                <w:szCs w:val="22"/>
                <w:lang w:val="en-US" w:eastAsia="en-GB"/>
              </w:rPr>
              <w:t xml:space="preserve">202.877 </w:t>
            </w:r>
            <w:r w:rsidR="00F96E3F" w:rsidRPr="00EE3A12">
              <w:rPr>
                <w:rFonts w:ascii="Times New Roman" w:hAnsi="Times New Roman"/>
                <w:color w:val="000000"/>
                <w:szCs w:val="22"/>
                <w:lang w:val="en-US" w:eastAsia="en-GB"/>
              </w:rPr>
              <w:t xml:space="preserve">± </w:t>
            </w:r>
            <w:r w:rsidRPr="00EE3A12">
              <w:rPr>
                <w:rFonts w:ascii="Times New Roman" w:hAnsi="Times New Roman"/>
                <w:color w:val="000000"/>
                <w:szCs w:val="22"/>
                <w:lang w:val="en-US" w:eastAsia="en-GB"/>
              </w:rPr>
              <w:t>11.285</w:t>
            </w:r>
          </w:p>
        </w:tc>
        <w:tc>
          <w:tcPr>
            <w:tcW w:w="1843" w:type="dxa"/>
          </w:tcPr>
          <w:p w:rsidR="00F96E3F" w:rsidRPr="00EE3A12" w:rsidRDefault="0085193C" w:rsidP="00F96E3F">
            <w:pPr>
              <w:rPr>
                <w:rFonts w:ascii="Times New Roman" w:hAnsi="Times New Roman"/>
                <w:szCs w:val="22"/>
              </w:rPr>
            </w:pPr>
            <w:r w:rsidRPr="00EE3A12">
              <w:rPr>
                <w:rFonts w:ascii="Times New Roman" w:hAnsi="Times New Roman"/>
                <w:color w:val="000000"/>
                <w:szCs w:val="22"/>
                <w:lang w:val="en-US" w:eastAsia="en-GB"/>
              </w:rPr>
              <w:t>629.174</w:t>
            </w:r>
            <w:r w:rsidR="00243C46" w:rsidRPr="00EE3A12">
              <w:rPr>
                <w:rFonts w:ascii="Times New Roman" w:hAnsi="Times New Roman"/>
                <w:color w:val="000000"/>
                <w:szCs w:val="22"/>
                <w:lang w:val="en-US" w:eastAsia="en-GB"/>
              </w:rPr>
              <w:t xml:space="preserve"> </w:t>
            </w:r>
            <w:r w:rsidR="00F96E3F" w:rsidRPr="00EE3A12">
              <w:rPr>
                <w:rFonts w:ascii="Times New Roman" w:hAnsi="Times New Roman"/>
                <w:color w:val="000000"/>
                <w:szCs w:val="22"/>
                <w:lang w:val="en-US" w:eastAsia="en-GB"/>
              </w:rPr>
              <w:t xml:space="preserve">± </w:t>
            </w:r>
            <w:r w:rsidR="00B376A5" w:rsidRPr="00EE3A12">
              <w:rPr>
                <w:rFonts w:ascii="Times New Roman" w:hAnsi="Times New Roman"/>
                <w:color w:val="000000"/>
                <w:szCs w:val="22"/>
                <w:lang w:val="en-US" w:eastAsia="en-GB"/>
              </w:rPr>
              <w:t>30.056</w:t>
            </w:r>
          </w:p>
        </w:tc>
        <w:tc>
          <w:tcPr>
            <w:tcW w:w="1559" w:type="dxa"/>
          </w:tcPr>
          <w:p w:rsidR="00F96E3F" w:rsidRPr="00EE3A12" w:rsidRDefault="00243C46" w:rsidP="00F96E3F">
            <w:pPr>
              <w:rPr>
                <w:rFonts w:ascii="Times New Roman" w:hAnsi="Times New Roman"/>
                <w:szCs w:val="22"/>
              </w:rPr>
            </w:pPr>
            <w:r w:rsidRPr="00EE3A12">
              <w:rPr>
                <w:rFonts w:ascii="Times New Roman" w:hAnsi="Times New Roman"/>
                <w:color w:val="000000"/>
                <w:szCs w:val="22"/>
                <w:lang w:val="en-US" w:eastAsia="en-GB"/>
              </w:rPr>
              <w:t>0</w:t>
            </w:r>
            <w:r w:rsidRPr="00177B00">
              <w:rPr>
                <w:rFonts w:ascii="Times New Roman" w:hAnsi="Times New Roman"/>
                <w:color w:val="000000"/>
                <w:szCs w:val="22"/>
                <w:lang w:val="en-US" w:eastAsia="en-GB"/>
              </w:rPr>
              <w:t>.7247</w:t>
            </w:r>
            <w:r w:rsidRPr="00EE3A12">
              <w:rPr>
                <w:rFonts w:ascii="Times New Roman" w:hAnsi="Times New Roman"/>
                <w:color w:val="000000"/>
                <w:szCs w:val="22"/>
                <w:lang w:val="en-US" w:eastAsia="en-GB"/>
              </w:rPr>
              <w:t xml:space="preserve"> </w:t>
            </w:r>
            <w:r w:rsidR="00F96E3F" w:rsidRPr="00EE3A12">
              <w:rPr>
                <w:rFonts w:ascii="Times New Roman" w:hAnsi="Times New Roman"/>
                <w:color w:val="000000"/>
                <w:szCs w:val="22"/>
                <w:lang w:val="en-US" w:eastAsia="en-GB"/>
              </w:rPr>
              <w:t xml:space="preserve">± </w:t>
            </w:r>
            <w:r w:rsidRPr="00EE3A12">
              <w:rPr>
                <w:rFonts w:ascii="Times New Roman" w:hAnsi="Times New Roman"/>
                <w:color w:val="000000"/>
                <w:szCs w:val="22"/>
                <w:lang w:val="en-US" w:eastAsia="en-GB"/>
              </w:rPr>
              <w:t>0</w:t>
            </w:r>
            <w:r w:rsidR="00B376A5" w:rsidRPr="00EE3A12">
              <w:rPr>
                <w:rFonts w:ascii="Times New Roman" w:hAnsi="Times New Roman"/>
                <w:color w:val="000000"/>
                <w:szCs w:val="22"/>
                <w:lang w:val="en-US" w:eastAsia="en-GB"/>
              </w:rPr>
              <w:t>.072</w:t>
            </w:r>
          </w:p>
        </w:tc>
      </w:tr>
    </w:tbl>
    <w:p w:rsidR="00E41C87" w:rsidRDefault="00E41C87" w:rsidP="00E41C87">
      <w:pPr>
        <w:pStyle w:val="Heading2"/>
        <w:numPr>
          <w:ilvl w:val="0"/>
          <w:numId w:val="0"/>
        </w:numPr>
      </w:pPr>
      <w:r>
        <w:lastRenderedPageBreak/>
        <w:t>3.</w:t>
      </w:r>
      <w:r w:rsidR="00DD3A58">
        <w:t>2</w:t>
      </w:r>
      <w:r w:rsidR="00F23986">
        <w:t>. Classification using discriminant analysis</w:t>
      </w:r>
    </w:p>
    <w:p w:rsidR="009F63A2" w:rsidRPr="001E1A8C" w:rsidRDefault="009F63A2" w:rsidP="009F63A2">
      <w:pPr>
        <w:autoSpaceDE w:val="0"/>
        <w:autoSpaceDN w:val="0"/>
        <w:adjustRightInd w:val="0"/>
        <w:jc w:val="both"/>
        <w:rPr>
          <w:rFonts w:cs="Times"/>
          <w:szCs w:val="22"/>
          <w:lang w:val="en-US" w:eastAsia="en-GB"/>
        </w:rPr>
      </w:pPr>
      <w:r w:rsidRPr="001E1A8C">
        <w:rPr>
          <w:rFonts w:cs="Times"/>
          <w:szCs w:val="22"/>
          <w:lang w:val="en-US" w:eastAsia="en-GB"/>
        </w:rPr>
        <w:t xml:space="preserve">All features were extracted and a data matrix </w:t>
      </w:r>
      <w:r w:rsidR="00B026E5">
        <w:rPr>
          <w:rFonts w:cs="Times"/>
          <w:szCs w:val="22"/>
          <w:lang w:val="en-US" w:eastAsia="en-GB"/>
        </w:rPr>
        <w:t>wa</w:t>
      </w:r>
      <w:r w:rsidRPr="001E1A8C">
        <w:rPr>
          <w:rFonts w:cs="Times"/>
          <w:szCs w:val="22"/>
          <w:lang w:val="en-US" w:eastAsia="en-GB"/>
        </w:rPr>
        <w:t xml:space="preserve">s formed. Then this data matrix </w:t>
      </w:r>
      <w:r w:rsidR="00B026E5">
        <w:rPr>
          <w:rFonts w:cs="Times"/>
          <w:szCs w:val="22"/>
          <w:lang w:val="en-US" w:eastAsia="en-GB"/>
        </w:rPr>
        <w:t>wa</w:t>
      </w:r>
      <w:r w:rsidRPr="001E1A8C">
        <w:rPr>
          <w:rFonts w:cs="Times"/>
          <w:szCs w:val="22"/>
          <w:lang w:val="en-US" w:eastAsia="en-GB"/>
        </w:rPr>
        <w:t xml:space="preserve">s processed by </w:t>
      </w:r>
      <w:r w:rsidR="00175374" w:rsidRPr="001E1A8C">
        <w:rPr>
          <w:rFonts w:cs="Times"/>
          <w:szCs w:val="22"/>
          <w:lang w:val="en-US" w:eastAsia="en-GB"/>
        </w:rPr>
        <w:t xml:space="preserve">a </w:t>
      </w:r>
      <w:r w:rsidRPr="001E1A8C">
        <w:rPr>
          <w:rFonts w:cs="Times"/>
          <w:szCs w:val="22"/>
          <w:lang w:val="en-US" w:eastAsia="en-GB"/>
        </w:rPr>
        <w:t xml:space="preserve">linear discriminant analysis (LDA) for visualizing </w:t>
      </w:r>
      <w:r w:rsidR="00802A30">
        <w:rPr>
          <w:rFonts w:cs="Times"/>
          <w:szCs w:val="22"/>
          <w:lang w:val="en-US" w:eastAsia="en-GB"/>
        </w:rPr>
        <w:t xml:space="preserve">the </w:t>
      </w:r>
      <w:r w:rsidRPr="001E1A8C">
        <w:rPr>
          <w:rFonts w:cs="Times"/>
          <w:szCs w:val="22"/>
          <w:lang w:val="en-US" w:eastAsia="en-GB"/>
        </w:rPr>
        <w:t>clusters. It can be observed from the LDA plot that nutmeg class</w:t>
      </w:r>
      <w:r w:rsidR="007C6527" w:rsidRPr="001E1A8C">
        <w:rPr>
          <w:rFonts w:cs="Times"/>
          <w:szCs w:val="22"/>
          <w:lang w:val="en-US" w:eastAsia="en-GB"/>
        </w:rPr>
        <w:t>es</w:t>
      </w:r>
      <w:r w:rsidRPr="001E1A8C">
        <w:rPr>
          <w:rFonts w:cs="Times"/>
          <w:szCs w:val="22"/>
          <w:lang w:val="en-US" w:eastAsia="en-GB"/>
        </w:rPr>
        <w:t xml:space="preserve"> are clustered in a well-defined manner (</w:t>
      </w:r>
      <w:r w:rsidR="00583F68">
        <w:rPr>
          <w:rFonts w:cs="Times"/>
          <w:szCs w:val="22"/>
          <w:lang w:val="en-US" w:eastAsia="en-GB"/>
        </w:rPr>
        <w:t>f</w:t>
      </w:r>
      <w:r w:rsidRPr="001E1A8C">
        <w:rPr>
          <w:rFonts w:cs="Times"/>
          <w:szCs w:val="22"/>
          <w:lang w:val="en-US" w:eastAsia="en-GB"/>
        </w:rPr>
        <w:t xml:space="preserve">igure 5). It is interesting to see that </w:t>
      </w:r>
      <w:r w:rsidR="00DF6FD8" w:rsidRPr="001E1A8C">
        <w:rPr>
          <w:rFonts w:cs="Times"/>
          <w:szCs w:val="22"/>
          <w:lang w:val="en-US" w:eastAsia="en-GB"/>
        </w:rPr>
        <w:t xml:space="preserve">ABCD average and BWP are distinguishable. Shrivel and BWP </w:t>
      </w:r>
      <w:r w:rsidRPr="001E1A8C">
        <w:rPr>
          <w:rFonts w:cs="Times"/>
          <w:szCs w:val="22"/>
          <w:lang w:val="en-US" w:eastAsia="en-GB"/>
        </w:rPr>
        <w:t xml:space="preserve">are close to each other although they are distinguishable. </w:t>
      </w:r>
      <w:r w:rsidR="00D67B19" w:rsidRPr="001E1A8C">
        <w:rPr>
          <w:rFonts w:cs="Times"/>
          <w:szCs w:val="22"/>
          <w:lang w:val="en-US" w:eastAsia="en-GB"/>
        </w:rPr>
        <w:t>Overall</w:t>
      </w:r>
      <w:r w:rsidRPr="001E1A8C">
        <w:rPr>
          <w:rFonts w:cs="Times"/>
          <w:szCs w:val="22"/>
          <w:lang w:val="en-US" w:eastAsia="en-GB"/>
        </w:rPr>
        <w:t xml:space="preserve"> </w:t>
      </w:r>
      <w:r w:rsidR="00175374" w:rsidRPr="001E1A8C">
        <w:rPr>
          <w:rFonts w:cs="Times"/>
          <w:szCs w:val="22"/>
          <w:lang w:val="en-US" w:eastAsia="en-GB"/>
        </w:rPr>
        <w:t xml:space="preserve">nutmeg </w:t>
      </w:r>
      <w:r w:rsidR="00AE74C1" w:rsidRPr="001E1A8C">
        <w:rPr>
          <w:rFonts w:cs="Times"/>
          <w:szCs w:val="22"/>
          <w:lang w:val="en-US" w:eastAsia="en-GB"/>
        </w:rPr>
        <w:t xml:space="preserve">classes </w:t>
      </w:r>
      <w:r w:rsidRPr="001E1A8C">
        <w:rPr>
          <w:rFonts w:cs="Times"/>
          <w:szCs w:val="22"/>
          <w:lang w:val="en-US" w:eastAsia="en-GB"/>
        </w:rPr>
        <w:t>are entirely separable.</w:t>
      </w:r>
    </w:p>
    <w:p w:rsidR="008C27C2" w:rsidRPr="005E5E0C" w:rsidRDefault="008C27C2" w:rsidP="00F23986">
      <w:pPr>
        <w:rPr>
          <w:rFonts w:cs="Times"/>
          <w:color w:val="000000"/>
          <w:szCs w:val="22"/>
          <w:lang w:val="en-US" w:eastAsia="en-GB"/>
        </w:rPr>
      </w:pPr>
    </w:p>
    <w:p w:rsidR="005E5E0C" w:rsidRDefault="009F63A2" w:rsidP="009F63A2">
      <w:pPr>
        <w:jc w:val="center"/>
        <w:rPr>
          <w:rFonts w:ascii="Arial" w:hAnsi="Arial" w:cs="Arial"/>
          <w:color w:val="000000"/>
          <w:sz w:val="18"/>
          <w:szCs w:val="18"/>
          <w:lang w:val="en-US" w:eastAsia="en-GB"/>
        </w:rPr>
      </w:pPr>
      <w:r w:rsidRPr="00650CAC">
        <w:rPr>
          <w:rFonts w:ascii="Times New Roman" w:hAnsi="Times New Roman"/>
          <w:noProof/>
          <w:sz w:val="24"/>
          <w:szCs w:val="24"/>
          <w:lang w:val="en-US"/>
        </w:rPr>
        <w:drawing>
          <wp:inline distT="0" distB="0" distL="0" distR="0" wp14:anchorId="74B2A2DA" wp14:editId="041E6E53">
            <wp:extent cx="2941606" cy="293298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977" t="7418" r="15629" b="5626"/>
                    <a:stretch/>
                  </pic:blipFill>
                  <pic:spPr bwMode="auto">
                    <a:xfrm>
                      <a:off x="0" y="0"/>
                      <a:ext cx="2943708" cy="2935077"/>
                    </a:xfrm>
                    <a:prstGeom prst="rect">
                      <a:avLst/>
                    </a:prstGeom>
                    <a:ln>
                      <a:noFill/>
                    </a:ln>
                    <a:extLst>
                      <a:ext uri="{53640926-AAD7-44D8-BBD7-CCE9431645EC}">
                        <a14:shadowObscured xmlns:a14="http://schemas.microsoft.com/office/drawing/2010/main"/>
                      </a:ext>
                    </a:extLst>
                  </pic:spPr>
                </pic:pic>
              </a:graphicData>
            </a:graphic>
          </wp:inline>
        </w:drawing>
      </w:r>
    </w:p>
    <w:p w:rsidR="009F63A2" w:rsidRPr="00DB344E" w:rsidRDefault="009F63A2" w:rsidP="009F63A2">
      <w:pPr>
        <w:jc w:val="center"/>
        <w:rPr>
          <w:rFonts w:cs="Times"/>
          <w:szCs w:val="22"/>
          <w:lang w:val="en-US" w:eastAsia="en-GB"/>
        </w:rPr>
      </w:pPr>
      <w:proofErr w:type="gramStart"/>
      <w:r w:rsidRPr="00DB344E">
        <w:rPr>
          <w:rFonts w:cs="Times"/>
          <w:b/>
          <w:color w:val="000000"/>
          <w:szCs w:val="22"/>
          <w:lang w:val="en-US" w:eastAsia="en-GB"/>
        </w:rPr>
        <w:t>Figure 5</w:t>
      </w:r>
      <w:r w:rsidRPr="00DB344E">
        <w:rPr>
          <w:rFonts w:cs="Times"/>
          <w:color w:val="000000"/>
          <w:szCs w:val="22"/>
          <w:lang w:val="en-US" w:eastAsia="en-GB"/>
        </w:rPr>
        <w:t>.</w:t>
      </w:r>
      <w:proofErr w:type="gramEnd"/>
      <w:r w:rsidRPr="00DB344E">
        <w:rPr>
          <w:rFonts w:cs="Times"/>
          <w:color w:val="000000"/>
          <w:szCs w:val="22"/>
          <w:lang w:val="en-US" w:eastAsia="en-GB"/>
        </w:rPr>
        <w:t xml:space="preserve"> </w:t>
      </w:r>
      <w:proofErr w:type="gramStart"/>
      <w:r w:rsidRPr="00DB344E">
        <w:rPr>
          <w:rFonts w:cs="Times"/>
          <w:color w:val="000000"/>
          <w:szCs w:val="22"/>
          <w:lang w:val="en-US" w:eastAsia="en-GB"/>
        </w:rPr>
        <w:t>L</w:t>
      </w:r>
      <w:r w:rsidRPr="00DB344E">
        <w:rPr>
          <w:rFonts w:cs="Times"/>
          <w:szCs w:val="22"/>
          <w:lang w:val="en-US" w:eastAsia="en-GB"/>
        </w:rPr>
        <w:t xml:space="preserve">inear discriminant analysis </w:t>
      </w:r>
      <w:r w:rsidR="003A4E9C">
        <w:rPr>
          <w:rFonts w:cs="Times"/>
          <w:szCs w:val="22"/>
          <w:lang w:val="en-US" w:eastAsia="en-GB"/>
        </w:rPr>
        <w:t xml:space="preserve">(LDA) </w:t>
      </w:r>
      <w:r w:rsidRPr="00DB344E">
        <w:rPr>
          <w:rFonts w:cs="Times"/>
          <w:szCs w:val="22"/>
          <w:lang w:val="en-US" w:eastAsia="en-GB"/>
        </w:rPr>
        <w:t>of nutmeg quality</w:t>
      </w:r>
      <w:r w:rsidR="00307EA4">
        <w:rPr>
          <w:rFonts w:cs="Times"/>
          <w:szCs w:val="22"/>
          <w:lang w:val="en-US" w:eastAsia="en-GB"/>
        </w:rPr>
        <w:t>.</w:t>
      </w:r>
      <w:proofErr w:type="gramEnd"/>
    </w:p>
    <w:p w:rsidR="009F63A2" w:rsidRDefault="009F63A2" w:rsidP="009F63A2">
      <w:pPr>
        <w:jc w:val="center"/>
        <w:rPr>
          <w:rFonts w:ascii="Arial" w:hAnsi="Arial" w:cs="Arial"/>
          <w:color w:val="000000"/>
          <w:sz w:val="18"/>
          <w:szCs w:val="18"/>
          <w:lang w:val="en-US" w:eastAsia="en-GB"/>
        </w:rPr>
      </w:pPr>
    </w:p>
    <w:p w:rsidR="009F63A2" w:rsidRPr="00361E44" w:rsidRDefault="009F63A2" w:rsidP="00F23986">
      <w:pPr>
        <w:rPr>
          <w:rFonts w:cs="Times"/>
          <w:szCs w:val="22"/>
          <w:lang w:val="en-US" w:eastAsia="en-GB"/>
        </w:rPr>
      </w:pPr>
    </w:p>
    <w:p w:rsidR="00F23986" w:rsidRPr="00361E44" w:rsidRDefault="00361E44" w:rsidP="00C756DD">
      <w:pPr>
        <w:ind w:firstLine="284"/>
        <w:jc w:val="both"/>
        <w:rPr>
          <w:rFonts w:cs="Times"/>
          <w:szCs w:val="22"/>
        </w:rPr>
      </w:pPr>
      <w:r w:rsidRPr="00361E44">
        <w:rPr>
          <w:rFonts w:cs="Times"/>
          <w:szCs w:val="22"/>
          <w:lang w:val="en-US" w:eastAsia="en-GB"/>
        </w:rPr>
        <w:t xml:space="preserve">According to </w:t>
      </w:r>
      <w:r w:rsidR="00583F68">
        <w:rPr>
          <w:rFonts w:cs="Times"/>
          <w:szCs w:val="22"/>
          <w:lang w:val="en-US" w:eastAsia="en-GB"/>
        </w:rPr>
        <w:t>t</w:t>
      </w:r>
      <w:r w:rsidRPr="00361E44">
        <w:rPr>
          <w:rFonts w:cs="Times"/>
          <w:szCs w:val="22"/>
          <w:lang w:val="en-US" w:eastAsia="en-GB"/>
        </w:rPr>
        <w:t xml:space="preserve">able 3, </w:t>
      </w:r>
      <w:r w:rsidR="008C27C2" w:rsidRPr="00361E44">
        <w:rPr>
          <w:rFonts w:cs="Times"/>
          <w:szCs w:val="22"/>
          <w:lang w:val="en-US" w:eastAsia="en-GB"/>
        </w:rPr>
        <w:t>94.7% of original gro</w:t>
      </w:r>
      <w:r>
        <w:rPr>
          <w:rFonts w:cs="Times"/>
          <w:szCs w:val="22"/>
          <w:lang w:val="en-US" w:eastAsia="en-GB"/>
        </w:rPr>
        <w:t>uped cases correctly classified, whereas</w:t>
      </w:r>
      <w:r w:rsidR="008C27C2" w:rsidRPr="00361E44">
        <w:rPr>
          <w:rFonts w:cs="Times"/>
          <w:szCs w:val="22"/>
          <w:lang w:val="en-US" w:eastAsia="en-GB"/>
        </w:rPr>
        <w:t xml:space="preserve"> </w:t>
      </w:r>
      <w:r>
        <w:rPr>
          <w:rFonts w:cs="Times"/>
          <w:szCs w:val="22"/>
          <w:lang w:val="en-US" w:eastAsia="en-GB"/>
        </w:rPr>
        <w:t>94</w:t>
      </w:r>
      <w:r w:rsidR="008C27C2" w:rsidRPr="00361E44">
        <w:rPr>
          <w:rFonts w:cs="Times"/>
          <w:szCs w:val="22"/>
          <w:lang w:val="en-US" w:eastAsia="en-GB"/>
        </w:rPr>
        <w:t>% of cross-validated grouped cases correctly classified.</w:t>
      </w:r>
      <w:r>
        <w:rPr>
          <w:rFonts w:cs="Times"/>
          <w:szCs w:val="22"/>
          <w:lang w:val="en-US" w:eastAsia="en-GB"/>
        </w:rPr>
        <w:t xml:space="preserve"> </w:t>
      </w:r>
      <w:r w:rsidR="00EF4A82">
        <w:rPr>
          <w:rFonts w:cs="Times"/>
          <w:szCs w:val="22"/>
          <w:lang w:val="en-US" w:eastAsia="en-GB"/>
        </w:rPr>
        <w:t xml:space="preserve">Studies have compared this results and another investigation </w:t>
      </w:r>
      <w:r w:rsidR="00214074">
        <w:rPr>
          <w:rFonts w:cs="Times"/>
          <w:szCs w:val="22"/>
          <w:lang w:val="en-US" w:eastAsia="en-GB"/>
        </w:rPr>
        <w:fldChar w:fldCharType="begin" w:fldLock="1"/>
      </w:r>
      <w:r w:rsidR="00844C54">
        <w:rPr>
          <w:rFonts w:cs="Times"/>
          <w:szCs w:val="22"/>
          <w:lang w:val="en-US" w:eastAsia="en-GB"/>
        </w:rPr>
        <w:instrText>ADDIN CSL_CITATION {"citationItems":[{"id":"ITEM-1","itemData":{"abstract":"Separation of nutmeg based on quality at the farm level is still not done. At the market level process to separate\r\nthe whole seed and seed damage done by direct observation. The process has the disadvantage, among others, can\r\nnot be done continuously and mixed results. Development of non-destructive method for separate nutmeg by class\r\nquality effectively and objectively indispensable. On image texture analysis can be used to differentiate the surface\r\nproperties of an object in the image associated with the rough and smooth, also the specifi c properties of the surface\r\nroughness and smoothness criteria that characterize an object of an object. This study aims to analyze the texture\r\ncharacteristics of the object image nutmeg with image processing to determine the quality grade of nutmeg. The\r\nmaterials used are nutmeg derived from Ternate town of North Maluku with reference to defi ned quality standards\r\nin 2000 that divides Menegristek nutmeg into three quality classes ABCD, Rimpel and BWP. Determination\r\nof the quality criteria nutmeg done by the method of discriminant analysis. Texture characteristics extracted from\r\nthe object image consisting of nutmeg contrast, correlation, energy, homogenity, entropy. The results showed\r\nsignificant parameter correlation and the entropy distinguish quality classes nutmeg with a degree of truth of 96,7%.","author":[{"dropping-particle":"","family":"Dinar","given":"Latifa","non-dropping-particle":"","parse-names":false,"suffix":""},{"dropping-particle":"","family":"Suyantohadi","given":"Atris","non-dropping-particle":"","parse-names":false,"suffix":""},{"dropping-particle":"","family":"Affan","given":"Mohammad","non-dropping-particle":"","parse-names":false,"suffix":""},{"dropping-particle":"","family":"Fallah","given":"Fajar","non-dropping-particle":"","parse-names":false,"suffix":""}],"container-title":"Agritech","id":"ITEM-1","issue":"1","issued":{"date-parts":[["2013"]]},"page":"81-89","title":"PENENTUAN KRITERIA MUTU BIJI PALA (Myristica fragrans Houtt) BERDASARKAN ANALISIS TEKSTUR MENGGUNAKAN TEKNOLOGI PENGOLAHAN CITRA DIGITAL Quality Criteria for Determination of Seeds Nutmeg (Myristica fragrans Houtt) Based Texture Analysis Using Digital Ima","type":"article-journal","volume":"33"},"uris":["http://www.mendeley.com/documents/?uuid=f554b894-5e98-4db3-bc94-a3010bb8736e"]}],"mendeley":{"formattedCitation":"[6]","plainTextFormattedCitation":"[6]","previouslyFormattedCitation":"[6]"},"properties":{"noteIndex":0},"schema":"https://github.com/citation-style-language/schema/raw/master/csl-citation.json"}</w:instrText>
      </w:r>
      <w:r w:rsidR="00214074">
        <w:rPr>
          <w:rFonts w:cs="Times"/>
          <w:szCs w:val="22"/>
          <w:lang w:val="en-US" w:eastAsia="en-GB"/>
        </w:rPr>
        <w:fldChar w:fldCharType="separate"/>
      </w:r>
      <w:r w:rsidR="00214074" w:rsidRPr="00214074">
        <w:rPr>
          <w:rFonts w:cs="Times"/>
          <w:noProof/>
          <w:szCs w:val="22"/>
          <w:lang w:val="en-US" w:eastAsia="en-GB"/>
        </w:rPr>
        <w:t>[6]</w:t>
      </w:r>
      <w:r w:rsidR="00214074">
        <w:rPr>
          <w:rFonts w:cs="Times"/>
          <w:szCs w:val="22"/>
          <w:lang w:val="en-US" w:eastAsia="en-GB"/>
        </w:rPr>
        <w:fldChar w:fldCharType="end"/>
      </w:r>
      <w:r w:rsidR="00214074">
        <w:rPr>
          <w:rFonts w:cs="Times"/>
          <w:szCs w:val="22"/>
          <w:lang w:val="en-US" w:eastAsia="en-GB"/>
        </w:rPr>
        <w:t xml:space="preserve"> and found that they are essentially identical. </w:t>
      </w:r>
    </w:p>
    <w:p w:rsidR="00F90702" w:rsidRDefault="00F90702" w:rsidP="00F23986"/>
    <w:p w:rsidR="00C0354B" w:rsidRPr="008C27C2" w:rsidRDefault="00C0354B" w:rsidP="00F90702">
      <w:pPr>
        <w:jc w:val="center"/>
        <w:rPr>
          <w:rFonts w:cs="Times"/>
          <w:szCs w:val="22"/>
        </w:rPr>
      </w:pPr>
      <w:proofErr w:type="gramStart"/>
      <w:r w:rsidRPr="008C27C2">
        <w:rPr>
          <w:rFonts w:cs="Times"/>
          <w:b/>
          <w:szCs w:val="22"/>
        </w:rPr>
        <w:t>Table 3.</w:t>
      </w:r>
      <w:proofErr w:type="gramEnd"/>
      <w:r w:rsidRPr="008C27C2">
        <w:rPr>
          <w:rFonts w:cs="Times"/>
          <w:szCs w:val="22"/>
        </w:rPr>
        <w:t xml:space="preserve"> </w:t>
      </w:r>
      <w:r w:rsidR="007E1206" w:rsidRPr="008C27C2">
        <w:rPr>
          <w:rFonts w:cs="Times"/>
          <w:szCs w:val="22"/>
        </w:rPr>
        <w:t xml:space="preserve">Classification results </w:t>
      </w:r>
      <w:r w:rsidR="0073375B">
        <w:rPr>
          <w:rFonts w:cs="Times"/>
          <w:szCs w:val="22"/>
        </w:rPr>
        <w:t xml:space="preserve">of nutmeg quality </w:t>
      </w:r>
      <w:r w:rsidR="007E1206" w:rsidRPr="008C27C2">
        <w:rPr>
          <w:rFonts w:cs="Times"/>
          <w:szCs w:val="22"/>
        </w:rPr>
        <w:t>using discriminant analysis</w:t>
      </w:r>
      <w:r w:rsidR="00307EA4">
        <w:rPr>
          <w:rFonts w:cs="Times"/>
          <w:szCs w:val="22"/>
        </w:rPr>
        <w:t>.</w:t>
      </w:r>
    </w:p>
    <w:tbl>
      <w:tblPr>
        <w:tblStyle w:val="TableGrid"/>
        <w:tblW w:w="0" w:type="auto"/>
        <w:jc w:val="center"/>
        <w:tblInd w:w="-3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1"/>
        <w:gridCol w:w="1701"/>
        <w:gridCol w:w="1701"/>
        <w:gridCol w:w="993"/>
        <w:gridCol w:w="993"/>
        <w:gridCol w:w="870"/>
      </w:tblGrid>
      <w:tr w:rsidR="004D135A" w:rsidRPr="008C27C2" w:rsidTr="004D135A">
        <w:trPr>
          <w:jc w:val="center"/>
        </w:trPr>
        <w:tc>
          <w:tcPr>
            <w:tcW w:w="1841" w:type="dxa"/>
            <w:vMerge w:val="restart"/>
          </w:tcPr>
          <w:p w:rsidR="004D135A" w:rsidRPr="008C27C2" w:rsidRDefault="004D135A" w:rsidP="00F23986">
            <w:pPr>
              <w:rPr>
                <w:rFonts w:cs="Times"/>
                <w:szCs w:val="22"/>
              </w:rPr>
            </w:pPr>
          </w:p>
        </w:tc>
        <w:tc>
          <w:tcPr>
            <w:tcW w:w="1701" w:type="dxa"/>
            <w:vMerge w:val="restart"/>
            <w:tcBorders>
              <w:top w:val="single" w:sz="4" w:space="0" w:color="auto"/>
              <w:bottom w:val="nil"/>
            </w:tcBorders>
            <w:vAlign w:val="center"/>
          </w:tcPr>
          <w:p w:rsidR="004D135A" w:rsidRPr="008C27C2" w:rsidRDefault="004D135A" w:rsidP="00D56F32">
            <w:pPr>
              <w:rPr>
                <w:rFonts w:cs="Times"/>
                <w:szCs w:val="22"/>
              </w:rPr>
            </w:pPr>
            <w:r w:rsidRPr="008C27C2">
              <w:rPr>
                <w:rFonts w:cs="Times"/>
                <w:szCs w:val="22"/>
              </w:rPr>
              <w:t>Category</w:t>
            </w:r>
          </w:p>
        </w:tc>
        <w:tc>
          <w:tcPr>
            <w:tcW w:w="4557" w:type="dxa"/>
            <w:gridSpan w:val="4"/>
            <w:tcBorders>
              <w:top w:val="single" w:sz="4" w:space="0" w:color="auto"/>
              <w:bottom w:val="single" w:sz="4" w:space="0" w:color="auto"/>
            </w:tcBorders>
          </w:tcPr>
          <w:p w:rsidR="004D135A" w:rsidRPr="008C27C2" w:rsidRDefault="004D135A" w:rsidP="00D56F32">
            <w:pPr>
              <w:jc w:val="center"/>
              <w:rPr>
                <w:rFonts w:cs="Times"/>
                <w:szCs w:val="22"/>
              </w:rPr>
            </w:pPr>
            <w:r w:rsidRPr="008C27C2">
              <w:rPr>
                <w:rFonts w:cs="Times"/>
                <w:szCs w:val="22"/>
              </w:rPr>
              <w:t>Predicted results (%)</w:t>
            </w:r>
          </w:p>
        </w:tc>
      </w:tr>
      <w:tr w:rsidR="00B76BC4" w:rsidRPr="008C27C2" w:rsidTr="004D135A">
        <w:trPr>
          <w:jc w:val="center"/>
        </w:trPr>
        <w:tc>
          <w:tcPr>
            <w:tcW w:w="1841" w:type="dxa"/>
            <w:vMerge/>
            <w:tcBorders>
              <w:bottom w:val="single" w:sz="4" w:space="0" w:color="auto"/>
            </w:tcBorders>
          </w:tcPr>
          <w:p w:rsidR="00B76BC4" w:rsidRPr="008C27C2" w:rsidRDefault="00B76BC4" w:rsidP="00F23986">
            <w:pPr>
              <w:rPr>
                <w:rFonts w:cs="Times"/>
                <w:szCs w:val="22"/>
              </w:rPr>
            </w:pPr>
          </w:p>
        </w:tc>
        <w:tc>
          <w:tcPr>
            <w:tcW w:w="1701" w:type="dxa"/>
            <w:vMerge/>
            <w:tcBorders>
              <w:top w:val="nil"/>
              <w:bottom w:val="single" w:sz="4" w:space="0" w:color="auto"/>
            </w:tcBorders>
          </w:tcPr>
          <w:p w:rsidR="00B76BC4" w:rsidRPr="008C27C2" w:rsidRDefault="00B76BC4" w:rsidP="00F23986">
            <w:pPr>
              <w:rPr>
                <w:rFonts w:cs="Times"/>
                <w:szCs w:val="22"/>
              </w:rPr>
            </w:pPr>
          </w:p>
        </w:tc>
        <w:tc>
          <w:tcPr>
            <w:tcW w:w="1701" w:type="dxa"/>
            <w:tcBorders>
              <w:top w:val="single" w:sz="4" w:space="0" w:color="auto"/>
              <w:bottom w:val="single" w:sz="4" w:space="0" w:color="auto"/>
            </w:tcBorders>
          </w:tcPr>
          <w:p w:rsidR="00B76BC4" w:rsidRPr="008C27C2" w:rsidRDefault="00B76BC4" w:rsidP="00B76BC4">
            <w:pPr>
              <w:jc w:val="center"/>
              <w:rPr>
                <w:rFonts w:cs="Times"/>
                <w:szCs w:val="22"/>
              </w:rPr>
            </w:pPr>
            <w:r>
              <w:rPr>
                <w:rFonts w:cs="Times"/>
                <w:szCs w:val="22"/>
              </w:rPr>
              <w:t>ABCD a</w:t>
            </w:r>
            <w:r w:rsidRPr="008C27C2">
              <w:rPr>
                <w:rFonts w:cs="Times"/>
                <w:szCs w:val="22"/>
              </w:rPr>
              <w:t>verage</w:t>
            </w:r>
          </w:p>
        </w:tc>
        <w:tc>
          <w:tcPr>
            <w:tcW w:w="993" w:type="dxa"/>
            <w:tcBorders>
              <w:top w:val="single" w:sz="4" w:space="0" w:color="auto"/>
              <w:bottom w:val="single" w:sz="4" w:space="0" w:color="auto"/>
            </w:tcBorders>
          </w:tcPr>
          <w:p w:rsidR="00B76BC4" w:rsidRPr="008C27C2" w:rsidRDefault="00B76BC4" w:rsidP="00B76BC4">
            <w:pPr>
              <w:jc w:val="center"/>
              <w:rPr>
                <w:rFonts w:cs="Times"/>
                <w:szCs w:val="22"/>
              </w:rPr>
            </w:pPr>
            <w:r w:rsidRPr="008C27C2">
              <w:rPr>
                <w:rFonts w:cs="Times"/>
                <w:szCs w:val="22"/>
              </w:rPr>
              <w:t>Shrivel</w:t>
            </w:r>
          </w:p>
        </w:tc>
        <w:tc>
          <w:tcPr>
            <w:tcW w:w="993" w:type="dxa"/>
            <w:tcBorders>
              <w:top w:val="single" w:sz="4" w:space="0" w:color="auto"/>
              <w:bottom w:val="single" w:sz="4" w:space="0" w:color="auto"/>
            </w:tcBorders>
          </w:tcPr>
          <w:p w:rsidR="00B76BC4" w:rsidRPr="008C27C2" w:rsidRDefault="00B76BC4" w:rsidP="00B76BC4">
            <w:pPr>
              <w:jc w:val="center"/>
              <w:rPr>
                <w:rFonts w:cs="Times"/>
                <w:szCs w:val="22"/>
              </w:rPr>
            </w:pPr>
            <w:r w:rsidRPr="008C27C2">
              <w:rPr>
                <w:rFonts w:cs="Times"/>
                <w:szCs w:val="22"/>
              </w:rPr>
              <w:t>BWP</w:t>
            </w:r>
          </w:p>
        </w:tc>
        <w:tc>
          <w:tcPr>
            <w:tcW w:w="870" w:type="dxa"/>
            <w:tcBorders>
              <w:top w:val="single" w:sz="4" w:space="0" w:color="auto"/>
              <w:bottom w:val="single" w:sz="4" w:space="0" w:color="auto"/>
            </w:tcBorders>
          </w:tcPr>
          <w:p w:rsidR="00B76BC4" w:rsidRPr="008C27C2" w:rsidRDefault="00B76BC4" w:rsidP="00B76BC4">
            <w:pPr>
              <w:jc w:val="center"/>
              <w:rPr>
                <w:rFonts w:cs="Times"/>
                <w:szCs w:val="22"/>
              </w:rPr>
            </w:pPr>
            <w:r>
              <w:rPr>
                <w:rFonts w:cs="Times"/>
                <w:szCs w:val="22"/>
              </w:rPr>
              <w:t>Mean</w:t>
            </w:r>
          </w:p>
        </w:tc>
      </w:tr>
      <w:tr w:rsidR="00B76BC4" w:rsidRPr="008C27C2" w:rsidTr="004D135A">
        <w:trPr>
          <w:jc w:val="center"/>
        </w:trPr>
        <w:tc>
          <w:tcPr>
            <w:tcW w:w="1841" w:type="dxa"/>
            <w:vMerge w:val="restart"/>
            <w:tcBorders>
              <w:top w:val="single" w:sz="4" w:space="0" w:color="auto"/>
              <w:bottom w:val="nil"/>
            </w:tcBorders>
          </w:tcPr>
          <w:p w:rsidR="00B76BC4" w:rsidRPr="008C27C2" w:rsidRDefault="00B76BC4" w:rsidP="00F23986">
            <w:pPr>
              <w:rPr>
                <w:rFonts w:cs="Times"/>
                <w:szCs w:val="22"/>
              </w:rPr>
            </w:pPr>
            <w:r w:rsidRPr="008C27C2">
              <w:rPr>
                <w:rFonts w:cs="Times"/>
                <w:szCs w:val="22"/>
              </w:rPr>
              <w:t>Original</w:t>
            </w:r>
          </w:p>
        </w:tc>
        <w:tc>
          <w:tcPr>
            <w:tcW w:w="1701" w:type="dxa"/>
            <w:tcBorders>
              <w:top w:val="single" w:sz="4" w:space="0" w:color="auto"/>
              <w:bottom w:val="nil"/>
            </w:tcBorders>
          </w:tcPr>
          <w:p w:rsidR="00B76BC4" w:rsidRPr="008C27C2" w:rsidRDefault="00B76BC4" w:rsidP="00F23986">
            <w:pPr>
              <w:rPr>
                <w:rFonts w:cs="Times"/>
                <w:szCs w:val="22"/>
              </w:rPr>
            </w:pPr>
            <w:r w:rsidRPr="008C27C2">
              <w:rPr>
                <w:rFonts w:cs="Times"/>
                <w:szCs w:val="22"/>
              </w:rPr>
              <w:t>ABCD Average</w:t>
            </w:r>
          </w:p>
        </w:tc>
        <w:tc>
          <w:tcPr>
            <w:tcW w:w="1701" w:type="dxa"/>
            <w:tcBorders>
              <w:top w:val="single" w:sz="4" w:space="0" w:color="auto"/>
              <w:bottom w:val="nil"/>
            </w:tcBorders>
          </w:tcPr>
          <w:p w:rsidR="00B76BC4" w:rsidRPr="008C27C2" w:rsidRDefault="00B76BC4" w:rsidP="00452DEC">
            <w:pPr>
              <w:jc w:val="center"/>
              <w:rPr>
                <w:rFonts w:cs="Times"/>
                <w:szCs w:val="22"/>
              </w:rPr>
            </w:pPr>
            <w:r w:rsidRPr="008C27C2">
              <w:rPr>
                <w:rFonts w:cs="Times"/>
                <w:szCs w:val="22"/>
              </w:rPr>
              <w:t>94</w:t>
            </w:r>
          </w:p>
        </w:tc>
        <w:tc>
          <w:tcPr>
            <w:tcW w:w="993" w:type="dxa"/>
            <w:tcBorders>
              <w:top w:val="single" w:sz="4" w:space="0" w:color="auto"/>
              <w:bottom w:val="nil"/>
            </w:tcBorders>
          </w:tcPr>
          <w:p w:rsidR="00B76BC4" w:rsidRPr="008C27C2" w:rsidRDefault="00B76BC4" w:rsidP="00452DEC">
            <w:pPr>
              <w:jc w:val="center"/>
              <w:rPr>
                <w:rFonts w:cs="Times"/>
                <w:szCs w:val="22"/>
              </w:rPr>
            </w:pPr>
            <w:r w:rsidRPr="008C27C2">
              <w:rPr>
                <w:rFonts w:cs="Times"/>
                <w:szCs w:val="22"/>
              </w:rPr>
              <w:t>6</w:t>
            </w:r>
          </w:p>
        </w:tc>
        <w:tc>
          <w:tcPr>
            <w:tcW w:w="993" w:type="dxa"/>
            <w:tcBorders>
              <w:top w:val="single" w:sz="4" w:space="0" w:color="auto"/>
              <w:bottom w:val="nil"/>
            </w:tcBorders>
          </w:tcPr>
          <w:p w:rsidR="00B76BC4" w:rsidRPr="008C27C2" w:rsidRDefault="00B76BC4" w:rsidP="00452DEC">
            <w:pPr>
              <w:jc w:val="center"/>
              <w:rPr>
                <w:rFonts w:cs="Times"/>
                <w:szCs w:val="22"/>
              </w:rPr>
            </w:pPr>
            <w:r w:rsidRPr="008C27C2">
              <w:rPr>
                <w:rFonts w:cs="Times"/>
                <w:szCs w:val="22"/>
              </w:rPr>
              <w:t>0</w:t>
            </w:r>
          </w:p>
        </w:tc>
        <w:tc>
          <w:tcPr>
            <w:tcW w:w="870" w:type="dxa"/>
            <w:vMerge w:val="restart"/>
            <w:tcBorders>
              <w:top w:val="single" w:sz="4" w:space="0" w:color="auto"/>
            </w:tcBorders>
            <w:vAlign w:val="center"/>
          </w:tcPr>
          <w:p w:rsidR="00B76BC4" w:rsidRPr="008C27C2" w:rsidRDefault="00B76BC4" w:rsidP="00B76BC4">
            <w:pPr>
              <w:jc w:val="center"/>
              <w:rPr>
                <w:rFonts w:cs="Times"/>
                <w:szCs w:val="22"/>
              </w:rPr>
            </w:pPr>
            <w:r>
              <w:rPr>
                <w:rFonts w:cs="Times"/>
                <w:szCs w:val="22"/>
              </w:rPr>
              <w:t>94.7</w:t>
            </w:r>
          </w:p>
        </w:tc>
      </w:tr>
      <w:tr w:rsidR="00B76BC4" w:rsidRPr="008C27C2" w:rsidTr="004D135A">
        <w:trPr>
          <w:jc w:val="center"/>
        </w:trPr>
        <w:tc>
          <w:tcPr>
            <w:tcW w:w="1841" w:type="dxa"/>
            <w:vMerge/>
            <w:tcBorders>
              <w:top w:val="nil"/>
              <w:bottom w:val="nil"/>
            </w:tcBorders>
          </w:tcPr>
          <w:p w:rsidR="00B76BC4" w:rsidRPr="008C27C2" w:rsidRDefault="00B76BC4" w:rsidP="00F23986">
            <w:pPr>
              <w:rPr>
                <w:rFonts w:cs="Times"/>
                <w:szCs w:val="22"/>
              </w:rPr>
            </w:pPr>
          </w:p>
        </w:tc>
        <w:tc>
          <w:tcPr>
            <w:tcW w:w="1701" w:type="dxa"/>
            <w:tcBorders>
              <w:top w:val="nil"/>
              <w:bottom w:val="nil"/>
            </w:tcBorders>
          </w:tcPr>
          <w:p w:rsidR="00B76BC4" w:rsidRPr="008C27C2" w:rsidRDefault="00B76BC4" w:rsidP="00F23986">
            <w:pPr>
              <w:rPr>
                <w:rFonts w:cs="Times"/>
                <w:szCs w:val="22"/>
              </w:rPr>
            </w:pPr>
            <w:r w:rsidRPr="008C27C2">
              <w:rPr>
                <w:rFonts w:cs="Times"/>
                <w:szCs w:val="22"/>
              </w:rPr>
              <w:t>Shrivel</w:t>
            </w:r>
          </w:p>
        </w:tc>
        <w:tc>
          <w:tcPr>
            <w:tcW w:w="1701" w:type="dxa"/>
            <w:tcBorders>
              <w:top w:val="nil"/>
              <w:bottom w:val="nil"/>
            </w:tcBorders>
          </w:tcPr>
          <w:p w:rsidR="00B76BC4" w:rsidRPr="008C27C2" w:rsidRDefault="00B76BC4" w:rsidP="00452DEC">
            <w:pPr>
              <w:jc w:val="center"/>
              <w:rPr>
                <w:rFonts w:cs="Times"/>
                <w:szCs w:val="22"/>
              </w:rPr>
            </w:pPr>
            <w:r w:rsidRPr="008C27C2">
              <w:rPr>
                <w:rFonts w:cs="Times"/>
                <w:szCs w:val="22"/>
              </w:rPr>
              <w:t>6</w:t>
            </w:r>
          </w:p>
        </w:tc>
        <w:tc>
          <w:tcPr>
            <w:tcW w:w="993" w:type="dxa"/>
            <w:tcBorders>
              <w:top w:val="nil"/>
              <w:bottom w:val="nil"/>
            </w:tcBorders>
          </w:tcPr>
          <w:p w:rsidR="00B76BC4" w:rsidRPr="008C27C2" w:rsidRDefault="00B76BC4" w:rsidP="00452DEC">
            <w:pPr>
              <w:jc w:val="center"/>
              <w:rPr>
                <w:rFonts w:cs="Times"/>
                <w:szCs w:val="22"/>
              </w:rPr>
            </w:pPr>
            <w:r w:rsidRPr="008C27C2">
              <w:rPr>
                <w:rFonts w:cs="Times"/>
                <w:szCs w:val="22"/>
              </w:rPr>
              <w:t>94</w:t>
            </w:r>
          </w:p>
        </w:tc>
        <w:tc>
          <w:tcPr>
            <w:tcW w:w="993" w:type="dxa"/>
            <w:tcBorders>
              <w:top w:val="nil"/>
              <w:bottom w:val="nil"/>
            </w:tcBorders>
          </w:tcPr>
          <w:p w:rsidR="00B76BC4" w:rsidRPr="008C27C2" w:rsidRDefault="00B76BC4" w:rsidP="00452DEC">
            <w:pPr>
              <w:jc w:val="center"/>
              <w:rPr>
                <w:rFonts w:cs="Times"/>
                <w:szCs w:val="22"/>
              </w:rPr>
            </w:pPr>
            <w:r w:rsidRPr="008C27C2">
              <w:rPr>
                <w:rFonts w:cs="Times"/>
                <w:szCs w:val="22"/>
              </w:rPr>
              <w:t>0</w:t>
            </w:r>
          </w:p>
        </w:tc>
        <w:tc>
          <w:tcPr>
            <w:tcW w:w="870" w:type="dxa"/>
            <w:vMerge/>
          </w:tcPr>
          <w:p w:rsidR="00B76BC4" w:rsidRPr="008C27C2" w:rsidRDefault="00B76BC4" w:rsidP="00452DEC">
            <w:pPr>
              <w:jc w:val="center"/>
              <w:rPr>
                <w:rFonts w:cs="Times"/>
                <w:szCs w:val="22"/>
              </w:rPr>
            </w:pPr>
          </w:p>
        </w:tc>
      </w:tr>
      <w:tr w:rsidR="00B76BC4" w:rsidRPr="008C27C2" w:rsidTr="004D135A">
        <w:trPr>
          <w:jc w:val="center"/>
        </w:trPr>
        <w:tc>
          <w:tcPr>
            <w:tcW w:w="1841" w:type="dxa"/>
            <w:vMerge/>
            <w:tcBorders>
              <w:top w:val="nil"/>
              <w:bottom w:val="nil"/>
            </w:tcBorders>
          </w:tcPr>
          <w:p w:rsidR="00B76BC4" w:rsidRPr="008C27C2" w:rsidRDefault="00B76BC4" w:rsidP="00F23986">
            <w:pPr>
              <w:rPr>
                <w:rFonts w:cs="Times"/>
                <w:szCs w:val="22"/>
              </w:rPr>
            </w:pPr>
          </w:p>
        </w:tc>
        <w:tc>
          <w:tcPr>
            <w:tcW w:w="1701" w:type="dxa"/>
            <w:tcBorders>
              <w:top w:val="nil"/>
              <w:bottom w:val="nil"/>
            </w:tcBorders>
          </w:tcPr>
          <w:p w:rsidR="00B76BC4" w:rsidRPr="008C27C2" w:rsidRDefault="00B76BC4" w:rsidP="00F23986">
            <w:pPr>
              <w:rPr>
                <w:rFonts w:cs="Times"/>
                <w:szCs w:val="22"/>
              </w:rPr>
            </w:pPr>
            <w:r w:rsidRPr="008C27C2">
              <w:rPr>
                <w:rFonts w:cs="Times"/>
                <w:szCs w:val="22"/>
              </w:rPr>
              <w:t>BWP</w:t>
            </w:r>
          </w:p>
        </w:tc>
        <w:tc>
          <w:tcPr>
            <w:tcW w:w="1701" w:type="dxa"/>
            <w:tcBorders>
              <w:top w:val="nil"/>
              <w:bottom w:val="nil"/>
            </w:tcBorders>
          </w:tcPr>
          <w:p w:rsidR="00B76BC4" w:rsidRPr="008C27C2" w:rsidRDefault="00B76BC4" w:rsidP="00452DEC">
            <w:pPr>
              <w:jc w:val="center"/>
              <w:rPr>
                <w:rFonts w:cs="Times"/>
                <w:szCs w:val="22"/>
              </w:rPr>
            </w:pPr>
            <w:r w:rsidRPr="008C27C2">
              <w:rPr>
                <w:rFonts w:cs="Times"/>
                <w:szCs w:val="22"/>
              </w:rPr>
              <w:t>0</w:t>
            </w:r>
          </w:p>
        </w:tc>
        <w:tc>
          <w:tcPr>
            <w:tcW w:w="993" w:type="dxa"/>
            <w:tcBorders>
              <w:top w:val="nil"/>
              <w:bottom w:val="nil"/>
            </w:tcBorders>
          </w:tcPr>
          <w:p w:rsidR="00B76BC4" w:rsidRPr="008C27C2" w:rsidRDefault="00B76BC4" w:rsidP="00452DEC">
            <w:pPr>
              <w:jc w:val="center"/>
              <w:rPr>
                <w:rFonts w:cs="Times"/>
                <w:szCs w:val="22"/>
              </w:rPr>
            </w:pPr>
            <w:r w:rsidRPr="008C27C2">
              <w:rPr>
                <w:rFonts w:cs="Times"/>
                <w:szCs w:val="22"/>
              </w:rPr>
              <w:t>4</w:t>
            </w:r>
          </w:p>
        </w:tc>
        <w:tc>
          <w:tcPr>
            <w:tcW w:w="993" w:type="dxa"/>
            <w:tcBorders>
              <w:top w:val="nil"/>
              <w:bottom w:val="nil"/>
            </w:tcBorders>
          </w:tcPr>
          <w:p w:rsidR="00B76BC4" w:rsidRPr="008C27C2" w:rsidRDefault="00B76BC4" w:rsidP="00452DEC">
            <w:pPr>
              <w:jc w:val="center"/>
              <w:rPr>
                <w:rFonts w:cs="Times"/>
                <w:szCs w:val="22"/>
              </w:rPr>
            </w:pPr>
            <w:r w:rsidRPr="008C27C2">
              <w:rPr>
                <w:rFonts w:cs="Times"/>
                <w:szCs w:val="22"/>
              </w:rPr>
              <w:t>96</w:t>
            </w:r>
          </w:p>
        </w:tc>
        <w:tc>
          <w:tcPr>
            <w:tcW w:w="870" w:type="dxa"/>
            <w:vMerge/>
            <w:tcBorders>
              <w:bottom w:val="nil"/>
            </w:tcBorders>
          </w:tcPr>
          <w:p w:rsidR="00B76BC4" w:rsidRPr="008C27C2" w:rsidRDefault="00B76BC4" w:rsidP="00452DEC">
            <w:pPr>
              <w:jc w:val="center"/>
              <w:rPr>
                <w:rFonts w:cs="Times"/>
                <w:szCs w:val="22"/>
              </w:rPr>
            </w:pPr>
          </w:p>
        </w:tc>
      </w:tr>
      <w:tr w:rsidR="00B76BC4" w:rsidRPr="008C27C2" w:rsidTr="004D135A">
        <w:trPr>
          <w:jc w:val="center"/>
        </w:trPr>
        <w:tc>
          <w:tcPr>
            <w:tcW w:w="1841" w:type="dxa"/>
            <w:vMerge w:val="restart"/>
            <w:tcBorders>
              <w:top w:val="single" w:sz="4" w:space="0" w:color="auto"/>
            </w:tcBorders>
          </w:tcPr>
          <w:p w:rsidR="00B76BC4" w:rsidRPr="008C27C2" w:rsidRDefault="00B76BC4" w:rsidP="00F23986">
            <w:pPr>
              <w:rPr>
                <w:rFonts w:cs="Times"/>
                <w:szCs w:val="22"/>
              </w:rPr>
            </w:pPr>
            <w:r w:rsidRPr="008C27C2">
              <w:rPr>
                <w:rFonts w:cs="Times"/>
                <w:szCs w:val="22"/>
              </w:rPr>
              <w:t>Cross-validated</w:t>
            </w:r>
          </w:p>
        </w:tc>
        <w:tc>
          <w:tcPr>
            <w:tcW w:w="1701" w:type="dxa"/>
            <w:tcBorders>
              <w:top w:val="single" w:sz="4" w:space="0" w:color="auto"/>
            </w:tcBorders>
          </w:tcPr>
          <w:p w:rsidR="00B76BC4" w:rsidRPr="008C27C2" w:rsidRDefault="00B76BC4" w:rsidP="00E4043B">
            <w:pPr>
              <w:rPr>
                <w:rFonts w:cs="Times"/>
                <w:szCs w:val="22"/>
              </w:rPr>
            </w:pPr>
            <w:r w:rsidRPr="008C27C2">
              <w:rPr>
                <w:rFonts w:cs="Times"/>
                <w:szCs w:val="22"/>
              </w:rPr>
              <w:t>ABCD Average</w:t>
            </w:r>
          </w:p>
        </w:tc>
        <w:tc>
          <w:tcPr>
            <w:tcW w:w="1701" w:type="dxa"/>
            <w:tcBorders>
              <w:top w:val="single" w:sz="4" w:space="0" w:color="auto"/>
            </w:tcBorders>
          </w:tcPr>
          <w:p w:rsidR="00B76BC4" w:rsidRPr="008C27C2" w:rsidRDefault="00B76BC4" w:rsidP="00024588">
            <w:pPr>
              <w:jc w:val="center"/>
              <w:rPr>
                <w:rFonts w:cs="Times"/>
                <w:szCs w:val="22"/>
              </w:rPr>
            </w:pPr>
            <w:r w:rsidRPr="008C27C2">
              <w:rPr>
                <w:rFonts w:cs="Times"/>
                <w:szCs w:val="22"/>
              </w:rPr>
              <w:t>94</w:t>
            </w:r>
          </w:p>
        </w:tc>
        <w:tc>
          <w:tcPr>
            <w:tcW w:w="993" w:type="dxa"/>
            <w:tcBorders>
              <w:top w:val="single" w:sz="4" w:space="0" w:color="auto"/>
            </w:tcBorders>
          </w:tcPr>
          <w:p w:rsidR="00B76BC4" w:rsidRPr="008C27C2" w:rsidRDefault="00B76BC4" w:rsidP="00024588">
            <w:pPr>
              <w:jc w:val="center"/>
              <w:rPr>
                <w:rFonts w:cs="Times"/>
                <w:szCs w:val="22"/>
              </w:rPr>
            </w:pPr>
            <w:r w:rsidRPr="008C27C2">
              <w:rPr>
                <w:rFonts w:cs="Times"/>
                <w:szCs w:val="22"/>
              </w:rPr>
              <w:t>4</w:t>
            </w:r>
          </w:p>
        </w:tc>
        <w:tc>
          <w:tcPr>
            <w:tcW w:w="993" w:type="dxa"/>
            <w:tcBorders>
              <w:top w:val="single" w:sz="4" w:space="0" w:color="auto"/>
            </w:tcBorders>
          </w:tcPr>
          <w:p w:rsidR="00B76BC4" w:rsidRPr="008C27C2" w:rsidRDefault="00B76BC4" w:rsidP="00200A24">
            <w:pPr>
              <w:jc w:val="center"/>
              <w:rPr>
                <w:rFonts w:cs="Times"/>
                <w:szCs w:val="22"/>
              </w:rPr>
            </w:pPr>
            <w:r w:rsidRPr="008C27C2">
              <w:rPr>
                <w:rFonts w:cs="Times"/>
                <w:szCs w:val="22"/>
              </w:rPr>
              <w:t>2</w:t>
            </w:r>
          </w:p>
        </w:tc>
        <w:tc>
          <w:tcPr>
            <w:tcW w:w="870" w:type="dxa"/>
            <w:vMerge w:val="restart"/>
            <w:tcBorders>
              <w:top w:val="single" w:sz="4" w:space="0" w:color="auto"/>
            </w:tcBorders>
            <w:vAlign w:val="center"/>
          </w:tcPr>
          <w:p w:rsidR="00B76BC4" w:rsidRPr="008C27C2" w:rsidRDefault="00B76BC4" w:rsidP="00B76BC4">
            <w:pPr>
              <w:jc w:val="center"/>
              <w:rPr>
                <w:rFonts w:cs="Times"/>
                <w:szCs w:val="22"/>
              </w:rPr>
            </w:pPr>
            <w:r>
              <w:rPr>
                <w:rFonts w:cs="Times"/>
                <w:szCs w:val="22"/>
              </w:rPr>
              <w:t>94</w:t>
            </w:r>
          </w:p>
        </w:tc>
      </w:tr>
      <w:tr w:rsidR="00B76BC4" w:rsidRPr="008C27C2" w:rsidTr="004D135A">
        <w:trPr>
          <w:jc w:val="center"/>
        </w:trPr>
        <w:tc>
          <w:tcPr>
            <w:tcW w:w="1841" w:type="dxa"/>
            <w:vMerge/>
          </w:tcPr>
          <w:p w:rsidR="00B76BC4" w:rsidRPr="008C27C2" w:rsidRDefault="00B76BC4" w:rsidP="00F23986">
            <w:pPr>
              <w:rPr>
                <w:rFonts w:cs="Times"/>
                <w:szCs w:val="22"/>
              </w:rPr>
            </w:pPr>
          </w:p>
        </w:tc>
        <w:tc>
          <w:tcPr>
            <w:tcW w:w="1701" w:type="dxa"/>
          </w:tcPr>
          <w:p w:rsidR="00B76BC4" w:rsidRPr="008C27C2" w:rsidRDefault="00B76BC4" w:rsidP="00E4043B">
            <w:pPr>
              <w:rPr>
                <w:rFonts w:cs="Times"/>
                <w:szCs w:val="22"/>
              </w:rPr>
            </w:pPr>
            <w:r w:rsidRPr="008C27C2">
              <w:rPr>
                <w:rFonts w:cs="Times"/>
                <w:szCs w:val="22"/>
              </w:rPr>
              <w:t>Shrivel</w:t>
            </w:r>
          </w:p>
        </w:tc>
        <w:tc>
          <w:tcPr>
            <w:tcW w:w="1701" w:type="dxa"/>
          </w:tcPr>
          <w:p w:rsidR="00B76BC4" w:rsidRPr="008C27C2" w:rsidRDefault="00B76BC4" w:rsidP="00024588">
            <w:pPr>
              <w:jc w:val="center"/>
              <w:rPr>
                <w:rFonts w:cs="Times"/>
                <w:szCs w:val="22"/>
              </w:rPr>
            </w:pPr>
            <w:r w:rsidRPr="008C27C2">
              <w:rPr>
                <w:rFonts w:cs="Times"/>
                <w:szCs w:val="22"/>
              </w:rPr>
              <w:t>6</w:t>
            </w:r>
          </w:p>
        </w:tc>
        <w:tc>
          <w:tcPr>
            <w:tcW w:w="993" w:type="dxa"/>
          </w:tcPr>
          <w:p w:rsidR="00B76BC4" w:rsidRPr="008C27C2" w:rsidRDefault="00B76BC4" w:rsidP="00024588">
            <w:pPr>
              <w:jc w:val="center"/>
              <w:rPr>
                <w:rFonts w:cs="Times"/>
                <w:szCs w:val="22"/>
              </w:rPr>
            </w:pPr>
            <w:r w:rsidRPr="008C27C2">
              <w:rPr>
                <w:rFonts w:cs="Times"/>
                <w:szCs w:val="22"/>
              </w:rPr>
              <w:t>94</w:t>
            </w:r>
          </w:p>
        </w:tc>
        <w:tc>
          <w:tcPr>
            <w:tcW w:w="993" w:type="dxa"/>
          </w:tcPr>
          <w:p w:rsidR="00B76BC4" w:rsidRPr="008C27C2" w:rsidRDefault="00B76BC4" w:rsidP="00200A24">
            <w:pPr>
              <w:jc w:val="center"/>
              <w:rPr>
                <w:rFonts w:cs="Times"/>
                <w:szCs w:val="22"/>
              </w:rPr>
            </w:pPr>
            <w:r w:rsidRPr="008C27C2">
              <w:rPr>
                <w:rFonts w:cs="Times"/>
                <w:szCs w:val="22"/>
              </w:rPr>
              <w:t>0</w:t>
            </w:r>
          </w:p>
        </w:tc>
        <w:tc>
          <w:tcPr>
            <w:tcW w:w="870" w:type="dxa"/>
            <w:vMerge/>
          </w:tcPr>
          <w:p w:rsidR="00B76BC4" w:rsidRPr="008C27C2" w:rsidRDefault="00B76BC4" w:rsidP="00200A24">
            <w:pPr>
              <w:jc w:val="center"/>
              <w:rPr>
                <w:rFonts w:cs="Times"/>
                <w:szCs w:val="22"/>
              </w:rPr>
            </w:pPr>
          </w:p>
        </w:tc>
      </w:tr>
      <w:tr w:rsidR="00B76BC4" w:rsidRPr="008C27C2" w:rsidTr="004D135A">
        <w:trPr>
          <w:jc w:val="center"/>
        </w:trPr>
        <w:tc>
          <w:tcPr>
            <w:tcW w:w="1841" w:type="dxa"/>
            <w:vMerge/>
          </w:tcPr>
          <w:p w:rsidR="00B76BC4" w:rsidRPr="008C27C2" w:rsidRDefault="00B76BC4" w:rsidP="00F23986">
            <w:pPr>
              <w:rPr>
                <w:rFonts w:cs="Times"/>
                <w:szCs w:val="22"/>
              </w:rPr>
            </w:pPr>
          </w:p>
        </w:tc>
        <w:tc>
          <w:tcPr>
            <w:tcW w:w="1701" w:type="dxa"/>
          </w:tcPr>
          <w:p w:rsidR="00B76BC4" w:rsidRPr="008C27C2" w:rsidRDefault="00B76BC4" w:rsidP="00E4043B">
            <w:pPr>
              <w:rPr>
                <w:rFonts w:cs="Times"/>
                <w:szCs w:val="22"/>
              </w:rPr>
            </w:pPr>
            <w:r w:rsidRPr="008C27C2">
              <w:rPr>
                <w:rFonts w:cs="Times"/>
                <w:szCs w:val="22"/>
              </w:rPr>
              <w:t>BWP</w:t>
            </w:r>
          </w:p>
        </w:tc>
        <w:tc>
          <w:tcPr>
            <w:tcW w:w="1701" w:type="dxa"/>
          </w:tcPr>
          <w:p w:rsidR="00B76BC4" w:rsidRPr="008C27C2" w:rsidRDefault="00B76BC4" w:rsidP="00024588">
            <w:pPr>
              <w:jc w:val="center"/>
              <w:rPr>
                <w:rFonts w:cs="Times"/>
                <w:szCs w:val="22"/>
              </w:rPr>
            </w:pPr>
            <w:r w:rsidRPr="008C27C2">
              <w:rPr>
                <w:rFonts w:cs="Times"/>
                <w:szCs w:val="22"/>
              </w:rPr>
              <w:t>0</w:t>
            </w:r>
          </w:p>
        </w:tc>
        <w:tc>
          <w:tcPr>
            <w:tcW w:w="993" w:type="dxa"/>
          </w:tcPr>
          <w:p w:rsidR="00B76BC4" w:rsidRPr="008C27C2" w:rsidRDefault="00B76BC4" w:rsidP="00024588">
            <w:pPr>
              <w:jc w:val="center"/>
              <w:rPr>
                <w:rFonts w:cs="Times"/>
                <w:szCs w:val="22"/>
              </w:rPr>
            </w:pPr>
            <w:r w:rsidRPr="008C27C2">
              <w:rPr>
                <w:rFonts w:cs="Times"/>
                <w:szCs w:val="22"/>
              </w:rPr>
              <w:t>6</w:t>
            </w:r>
          </w:p>
        </w:tc>
        <w:tc>
          <w:tcPr>
            <w:tcW w:w="993" w:type="dxa"/>
          </w:tcPr>
          <w:p w:rsidR="00B76BC4" w:rsidRPr="008C27C2" w:rsidRDefault="00B76BC4" w:rsidP="00200A24">
            <w:pPr>
              <w:jc w:val="center"/>
              <w:rPr>
                <w:rFonts w:cs="Times"/>
                <w:szCs w:val="22"/>
              </w:rPr>
            </w:pPr>
            <w:r w:rsidRPr="008C27C2">
              <w:rPr>
                <w:rFonts w:cs="Times"/>
                <w:szCs w:val="22"/>
              </w:rPr>
              <w:t>94</w:t>
            </w:r>
          </w:p>
        </w:tc>
        <w:tc>
          <w:tcPr>
            <w:tcW w:w="870" w:type="dxa"/>
            <w:vMerge/>
          </w:tcPr>
          <w:p w:rsidR="00B76BC4" w:rsidRPr="008C27C2" w:rsidRDefault="00B76BC4" w:rsidP="00200A24">
            <w:pPr>
              <w:jc w:val="center"/>
              <w:rPr>
                <w:rFonts w:cs="Times"/>
                <w:szCs w:val="22"/>
              </w:rPr>
            </w:pPr>
          </w:p>
        </w:tc>
      </w:tr>
    </w:tbl>
    <w:p w:rsidR="007E1206" w:rsidRDefault="00DA3ED1" w:rsidP="00F23986">
      <w:pPr>
        <w:rPr>
          <w:rFonts w:cs="Times"/>
        </w:rPr>
      </w:pPr>
      <w:r>
        <w:rPr>
          <w:rFonts w:cs="Times"/>
        </w:rPr>
        <w:t xml:space="preserve">         N = 150 samples</w:t>
      </w:r>
    </w:p>
    <w:p w:rsidR="00885C43" w:rsidRDefault="00885C43" w:rsidP="00F23986">
      <w:pPr>
        <w:rPr>
          <w:rFonts w:cs="Times"/>
        </w:rPr>
      </w:pPr>
    </w:p>
    <w:p w:rsidR="009B0810" w:rsidRPr="008C27C2" w:rsidRDefault="009B0810" w:rsidP="00F23986">
      <w:pPr>
        <w:rPr>
          <w:rFonts w:cs="Times"/>
        </w:rPr>
      </w:pPr>
    </w:p>
    <w:p w:rsidR="00F23986" w:rsidRPr="00F23986" w:rsidRDefault="00F23986" w:rsidP="00F23986">
      <w:pPr>
        <w:rPr>
          <w:i/>
        </w:rPr>
      </w:pPr>
      <w:r w:rsidRPr="00F23986">
        <w:rPr>
          <w:i/>
        </w:rPr>
        <w:t>3.4. Classification using MLP</w:t>
      </w:r>
    </w:p>
    <w:p w:rsidR="003B7682" w:rsidRDefault="00A770AD" w:rsidP="001E5334">
      <w:pPr>
        <w:autoSpaceDE w:val="0"/>
        <w:autoSpaceDN w:val="0"/>
        <w:adjustRightInd w:val="0"/>
        <w:jc w:val="both"/>
        <w:rPr>
          <w:rFonts w:eastAsia="ArialMT" w:cs="Times"/>
          <w:szCs w:val="22"/>
          <w:lang w:val="en-US" w:eastAsia="en-GB"/>
        </w:rPr>
      </w:pPr>
      <w:r>
        <w:rPr>
          <w:rFonts w:eastAsia="ArialMT" w:cs="Times"/>
          <w:szCs w:val="22"/>
          <w:lang w:val="en-US" w:eastAsia="en-GB"/>
        </w:rPr>
        <w:t xml:space="preserve">The </w:t>
      </w:r>
      <w:r w:rsidR="003B7682">
        <w:rPr>
          <w:rFonts w:eastAsia="ArialMT" w:cs="Times"/>
          <w:szCs w:val="22"/>
          <w:lang w:val="en-US" w:eastAsia="en-GB"/>
        </w:rPr>
        <w:t xml:space="preserve">MLP </w:t>
      </w:r>
      <w:r w:rsidR="00C21659">
        <w:rPr>
          <w:rFonts w:eastAsia="ArialMT" w:cs="Times"/>
          <w:szCs w:val="22"/>
          <w:lang w:val="en-US" w:eastAsia="en-GB"/>
        </w:rPr>
        <w:t>method was utilized to predict q</w:t>
      </w:r>
      <w:r w:rsidR="001E5334">
        <w:rPr>
          <w:rFonts w:eastAsia="ArialMT" w:cs="Times"/>
          <w:szCs w:val="22"/>
          <w:lang w:val="en-US" w:eastAsia="en-GB"/>
        </w:rPr>
        <w:t xml:space="preserve">uality of nutmeg. </w:t>
      </w:r>
      <w:r w:rsidR="00DE025D">
        <w:rPr>
          <w:rFonts w:eastAsia="ArialMT" w:cs="Times"/>
          <w:szCs w:val="22"/>
          <w:lang w:val="en-US" w:eastAsia="en-GB"/>
        </w:rPr>
        <w:t>This method employed six inputs as above-mentioned, and chooses</w:t>
      </w:r>
      <w:r w:rsidR="00024BD1">
        <w:rPr>
          <w:rFonts w:eastAsia="ArialMT" w:cs="Times"/>
          <w:szCs w:val="22"/>
          <w:lang w:val="en-US" w:eastAsia="en-GB"/>
        </w:rPr>
        <w:t xml:space="preserve"> </w:t>
      </w:r>
      <w:r w:rsidR="00C6336D">
        <w:rPr>
          <w:rFonts w:eastAsia="ArialMT" w:cs="Times"/>
          <w:szCs w:val="22"/>
          <w:lang w:val="en-US" w:eastAsia="en-GB"/>
        </w:rPr>
        <w:t>two</w:t>
      </w:r>
      <w:r w:rsidR="00024BD1">
        <w:rPr>
          <w:rFonts w:eastAsia="ArialMT" w:cs="Times"/>
          <w:szCs w:val="22"/>
          <w:lang w:val="en-US" w:eastAsia="en-GB"/>
        </w:rPr>
        <w:t xml:space="preserve"> hidden layer</w:t>
      </w:r>
      <w:r w:rsidR="00C6336D">
        <w:rPr>
          <w:rFonts w:eastAsia="ArialMT" w:cs="Times"/>
          <w:szCs w:val="22"/>
          <w:lang w:val="en-US" w:eastAsia="en-GB"/>
        </w:rPr>
        <w:t>s</w:t>
      </w:r>
      <w:r w:rsidR="00FB7029">
        <w:rPr>
          <w:rFonts w:eastAsia="ArialMT" w:cs="Times"/>
          <w:szCs w:val="22"/>
          <w:lang w:val="en-US" w:eastAsia="en-GB"/>
        </w:rPr>
        <w:t xml:space="preserve"> as the best layers</w:t>
      </w:r>
      <w:r w:rsidR="00671054">
        <w:rPr>
          <w:rFonts w:eastAsia="ArialMT" w:cs="Times"/>
          <w:szCs w:val="22"/>
          <w:lang w:val="en-US" w:eastAsia="en-GB"/>
        </w:rPr>
        <w:t>. The first hidden layer has five nodes, and the second hidden layer has four nodes.</w:t>
      </w:r>
      <w:r w:rsidR="00024BD1">
        <w:rPr>
          <w:rFonts w:eastAsia="ArialMT" w:cs="Times"/>
          <w:szCs w:val="22"/>
          <w:lang w:val="en-US" w:eastAsia="en-GB"/>
        </w:rPr>
        <w:t xml:space="preserve"> </w:t>
      </w:r>
      <w:r w:rsidR="001E5334">
        <w:rPr>
          <w:rFonts w:eastAsia="ArialMT" w:cs="Times"/>
          <w:szCs w:val="22"/>
          <w:lang w:val="en-US" w:eastAsia="en-GB"/>
        </w:rPr>
        <w:t xml:space="preserve">Table 4 displays the percentage of classification of </w:t>
      </w:r>
      <w:r w:rsidR="003E6DE5">
        <w:rPr>
          <w:rFonts w:eastAsia="ArialMT" w:cs="Times"/>
          <w:szCs w:val="22"/>
          <w:lang w:val="en-US" w:eastAsia="en-GB"/>
        </w:rPr>
        <w:t>nutmeg quality, in average</w:t>
      </w:r>
      <w:r w:rsidR="00EE51B4">
        <w:rPr>
          <w:rFonts w:eastAsia="ArialMT" w:cs="Times"/>
          <w:szCs w:val="22"/>
          <w:lang w:val="en-US" w:eastAsia="en-GB"/>
        </w:rPr>
        <w:t xml:space="preserve">, </w:t>
      </w:r>
      <w:r w:rsidR="00A002BE">
        <w:rPr>
          <w:rFonts w:eastAsia="ArialMT" w:cs="Times"/>
          <w:szCs w:val="22"/>
          <w:lang w:val="en-US" w:eastAsia="en-GB"/>
        </w:rPr>
        <w:t>which</w:t>
      </w:r>
      <w:r w:rsidR="00DD2504">
        <w:rPr>
          <w:rFonts w:eastAsia="ArialMT" w:cs="Times"/>
          <w:szCs w:val="22"/>
          <w:lang w:val="en-US" w:eastAsia="en-GB"/>
        </w:rPr>
        <w:t xml:space="preserve"> able to classify 99.2</w:t>
      </w:r>
      <w:r w:rsidR="00EE51B4">
        <w:rPr>
          <w:rFonts w:eastAsia="ArialMT" w:cs="Times"/>
          <w:szCs w:val="22"/>
          <w:lang w:val="en-US" w:eastAsia="en-GB"/>
        </w:rPr>
        <w:t xml:space="preserve">% of accuracy for data training and </w:t>
      </w:r>
      <w:r w:rsidR="00DD2504">
        <w:rPr>
          <w:rFonts w:eastAsia="ArialMT" w:cs="Times"/>
          <w:szCs w:val="22"/>
          <w:lang w:val="en-US" w:eastAsia="en-GB"/>
        </w:rPr>
        <w:t xml:space="preserve">100% for </w:t>
      </w:r>
      <w:r w:rsidR="00EE51B4">
        <w:rPr>
          <w:rFonts w:eastAsia="ArialMT" w:cs="Times"/>
          <w:szCs w:val="22"/>
          <w:lang w:val="en-US" w:eastAsia="en-GB"/>
        </w:rPr>
        <w:t xml:space="preserve">data testing, respectively. </w:t>
      </w:r>
      <w:r w:rsidR="00844C54">
        <w:rPr>
          <w:rFonts w:eastAsia="ArialMT" w:cs="Times"/>
          <w:szCs w:val="22"/>
          <w:lang w:val="en-US" w:eastAsia="en-GB"/>
        </w:rPr>
        <w:t xml:space="preserve">These results are similar to that found in Dinar et al. </w:t>
      </w:r>
      <w:r w:rsidR="00844C54">
        <w:rPr>
          <w:rFonts w:eastAsia="ArialMT" w:cs="Times"/>
          <w:szCs w:val="22"/>
          <w:lang w:val="en-US" w:eastAsia="en-GB"/>
        </w:rPr>
        <w:fldChar w:fldCharType="begin" w:fldLock="1"/>
      </w:r>
      <w:r w:rsidR="00583F68">
        <w:rPr>
          <w:rFonts w:eastAsia="ArialMT" w:cs="Times"/>
          <w:szCs w:val="22"/>
          <w:lang w:val="en-US" w:eastAsia="en-GB"/>
        </w:rPr>
        <w:instrText>ADDIN CSL_CITATION {"citationItems":[{"id":"ITEM-1","itemData":{"ISSN":"2338-8439","abstract":"Abstract     Factors affecting the quality of a product is one of them is the color and shape. Color and shape factor was used as a parameter the most attention in the selection of a product. Farmer level, the separation between the seed heads intact and damaged seeds have not done this led to lower prices nutmeg. Separation based on a whole seed and grain merchants and level damage done is done by direct observation. This separation process requires large amounts of labor, the cost is relatively large and long enough. Development of separation methods based on the nutmeg seed quality classes can be done with image processing technology in combination with artificial neural networks. The use of color and shape parameter in the selection of quality seeds in non-destructive nutmeg is needed to address the separation of nutmeg manually. This study aims to identify the quality of nutmeg by color and shape by digital image processing technology in combination with artificial neural networks. Color parameters of the model used consists of a color Red Green Blue, Hue Saturation Value color model, color model Lαb shape parameter consists of area, perimeter, roundness, compactness. Discriminant analysis based on parameters derived mean color saturation and a significant area as the network input. The results showed the mean saturation parameter and the area identified quality class ABCD head, and BWP Rimpel with 100% accuracy.    Key words    :    nutmeg, quality, color, shape, discriminant analysis, neural networks    Abstrak    Faktor yang mempengaruhi kualitas sebuah produk salah satunya adalah warna dan bentuk. Faktor warna dan bentuk digunakan sebagai salah satu parameter yang paling diperhatikan dalam pemilihan sebuah produk. Ditingkat petani pala proses pemisahan antara biji utuh dan biji rusak belum dilakukan hal ini menyebabkan harga biji pala menjadi rendah. Pemisahan berdasarkan biji utuh dan biji rusak dilakukan ditingkat pedagang dan dilakukan dengan pengamatan langsung. Proses pemisahan ini membutuhkan tenaga kerja dalam jumlah banyak, biaya relatif besar dan waktu yang cukup lama. Pengembangan metode pemisahan biji pala berdasarkan kelas mutu dapat dilakukan dengan teknologi pengolahan citra yang dikombinasi dengan jaringan saraf tiruan. Penggunaan parameter warna dan bentuk dalam pemilihan mutu biji pala secara non-destruktif sangat dibutuhkan untuk mengatasi permasalahan pemisahan biji pala secara manual. Penelitian ini bertujuan untuk mengident…","author":[{"dropping-particle":"","family":"Perhimpunan Teknik Pertanian Indonesia","given":"Latifa","non-dropping-particle":"","parse-names":false,"suffix":""},{"dropping-particle":"","family":"Suyantohadi","given":"Atris","non-dropping-particle":"","parse-names":false,"suffix":""},{"dropping-particle":"","family":"Fallah","given":"M. Affan Fajar","non-dropping-particle":"","parse-names":false,"suffix":""}],"container-title":"Jurnal Keteknikan Pertanian","id":"ITEM-1","issue":"1","issued":{"date-parts":[["2012"]]},"title":"Jurnal keteknikan pertanian.","type":"book","volume":"26"},"uris":["http://www.mendeley.com/documents/?uuid=137534c4-80dc-3e3e-88e9-9b11e2b5c8f3"]}],"mendeley":{"formattedCitation":"[5]","plainTextFormattedCitation":"[5]","previouslyFormattedCitation":"[5]"},"properties":{"noteIndex":0},"schema":"https://github.com/citation-style-language/schema/raw/master/csl-citation.json"}</w:instrText>
      </w:r>
      <w:r w:rsidR="00844C54">
        <w:rPr>
          <w:rFonts w:eastAsia="ArialMT" w:cs="Times"/>
          <w:szCs w:val="22"/>
          <w:lang w:val="en-US" w:eastAsia="en-GB"/>
        </w:rPr>
        <w:fldChar w:fldCharType="separate"/>
      </w:r>
      <w:r w:rsidR="00844C54" w:rsidRPr="00844C54">
        <w:rPr>
          <w:rFonts w:eastAsia="ArialMT" w:cs="Times"/>
          <w:noProof/>
          <w:szCs w:val="22"/>
          <w:lang w:val="en-US" w:eastAsia="en-GB"/>
        </w:rPr>
        <w:t>[5]</w:t>
      </w:r>
      <w:r w:rsidR="00844C54">
        <w:rPr>
          <w:rFonts w:eastAsia="ArialMT" w:cs="Times"/>
          <w:szCs w:val="22"/>
          <w:lang w:val="en-US" w:eastAsia="en-GB"/>
        </w:rPr>
        <w:fldChar w:fldCharType="end"/>
      </w:r>
      <w:r w:rsidR="00844C54">
        <w:rPr>
          <w:rFonts w:eastAsia="ArialMT" w:cs="Times"/>
          <w:szCs w:val="22"/>
          <w:lang w:val="en-US" w:eastAsia="en-GB"/>
        </w:rPr>
        <w:t xml:space="preserve"> who </w:t>
      </w:r>
      <w:r w:rsidR="00FE51CB">
        <w:rPr>
          <w:rFonts w:eastAsia="ArialMT" w:cs="Times"/>
          <w:szCs w:val="22"/>
          <w:lang w:val="en-US" w:eastAsia="en-GB"/>
        </w:rPr>
        <w:t>stated</w:t>
      </w:r>
      <w:r w:rsidR="003617AB">
        <w:rPr>
          <w:rFonts w:eastAsia="ArialMT" w:cs="Times"/>
          <w:szCs w:val="22"/>
          <w:lang w:val="en-US" w:eastAsia="en-GB"/>
        </w:rPr>
        <w:t xml:space="preserve"> </w:t>
      </w:r>
      <w:r w:rsidR="00844C54">
        <w:rPr>
          <w:rFonts w:eastAsia="ArialMT" w:cs="Times"/>
          <w:szCs w:val="22"/>
          <w:lang w:val="en-US" w:eastAsia="en-GB"/>
        </w:rPr>
        <w:t xml:space="preserve">the accuracy of nutmeg classification </w:t>
      </w:r>
      <w:r w:rsidR="002868FD">
        <w:rPr>
          <w:rFonts w:eastAsia="ArialMT" w:cs="Times"/>
          <w:szCs w:val="22"/>
          <w:lang w:val="en-US" w:eastAsia="en-GB"/>
        </w:rPr>
        <w:t>wa</w:t>
      </w:r>
      <w:r w:rsidR="003617AB">
        <w:rPr>
          <w:rFonts w:eastAsia="ArialMT" w:cs="Times"/>
          <w:szCs w:val="22"/>
          <w:lang w:val="en-US" w:eastAsia="en-GB"/>
        </w:rPr>
        <w:t xml:space="preserve">s </w:t>
      </w:r>
      <w:r w:rsidR="00844C54">
        <w:rPr>
          <w:rFonts w:eastAsia="ArialMT" w:cs="Times"/>
          <w:szCs w:val="22"/>
          <w:lang w:val="en-US" w:eastAsia="en-GB"/>
        </w:rPr>
        <w:t xml:space="preserve">100%. </w:t>
      </w:r>
      <w:r w:rsidR="00FA2215">
        <w:rPr>
          <w:rFonts w:eastAsia="ArialMT" w:cs="Times"/>
          <w:szCs w:val="22"/>
          <w:lang w:val="en-US" w:eastAsia="en-GB"/>
        </w:rPr>
        <w:t xml:space="preserve">In contrast to earlier findings, however, </w:t>
      </w:r>
      <w:r w:rsidR="005963B0">
        <w:rPr>
          <w:rFonts w:eastAsia="ArialMT" w:cs="Times"/>
          <w:szCs w:val="22"/>
          <w:lang w:val="en-US" w:eastAsia="en-GB"/>
        </w:rPr>
        <w:t>greater</w:t>
      </w:r>
      <w:r w:rsidR="00FA2215">
        <w:rPr>
          <w:rFonts w:eastAsia="ArialMT" w:cs="Times"/>
          <w:szCs w:val="22"/>
          <w:lang w:val="en-US" w:eastAsia="en-GB"/>
        </w:rPr>
        <w:t xml:space="preserve"> inpu</w:t>
      </w:r>
      <w:r w:rsidR="005963B0">
        <w:rPr>
          <w:rFonts w:eastAsia="ArialMT" w:cs="Times"/>
          <w:szCs w:val="22"/>
          <w:lang w:val="en-US" w:eastAsia="en-GB"/>
        </w:rPr>
        <w:t xml:space="preserve">t </w:t>
      </w:r>
      <w:r w:rsidR="005963B0">
        <w:rPr>
          <w:rFonts w:eastAsia="ArialMT" w:cs="Times"/>
          <w:szCs w:val="22"/>
          <w:lang w:val="en-US" w:eastAsia="en-GB"/>
        </w:rPr>
        <w:lastRenderedPageBreak/>
        <w:t>nodes</w:t>
      </w:r>
      <w:r w:rsidR="00803F31">
        <w:rPr>
          <w:rFonts w:eastAsia="ArialMT" w:cs="Times"/>
          <w:szCs w:val="22"/>
          <w:lang w:val="en-US" w:eastAsia="en-GB"/>
        </w:rPr>
        <w:t xml:space="preserve"> and hidden layers</w:t>
      </w:r>
      <w:r w:rsidR="005963B0">
        <w:rPr>
          <w:rFonts w:eastAsia="ArialMT" w:cs="Times"/>
          <w:szCs w:val="22"/>
          <w:lang w:val="en-US" w:eastAsia="en-GB"/>
        </w:rPr>
        <w:t xml:space="preserve"> were </w:t>
      </w:r>
      <w:r w:rsidR="00F04B9B">
        <w:rPr>
          <w:rFonts w:eastAsia="ArialMT" w:cs="Times"/>
          <w:szCs w:val="22"/>
          <w:lang w:val="en-US" w:eastAsia="en-GB"/>
        </w:rPr>
        <w:t>utilized</w:t>
      </w:r>
      <w:r w:rsidR="005963B0">
        <w:rPr>
          <w:rFonts w:eastAsia="ArialMT" w:cs="Times"/>
          <w:szCs w:val="22"/>
          <w:lang w:val="en-US" w:eastAsia="en-GB"/>
        </w:rPr>
        <w:t xml:space="preserve"> in this study. Whereas, more </w:t>
      </w:r>
      <w:r w:rsidR="00803F31">
        <w:rPr>
          <w:rFonts w:eastAsia="ArialMT" w:cs="Times"/>
          <w:szCs w:val="22"/>
          <w:lang w:val="en-US" w:eastAsia="en-GB"/>
        </w:rPr>
        <w:t>input nodes</w:t>
      </w:r>
      <w:r w:rsidR="005963B0">
        <w:rPr>
          <w:rFonts w:eastAsia="ArialMT" w:cs="Times"/>
          <w:szCs w:val="22"/>
          <w:lang w:val="en-US" w:eastAsia="en-GB"/>
        </w:rPr>
        <w:t xml:space="preserve"> </w:t>
      </w:r>
      <w:r w:rsidR="00037705">
        <w:rPr>
          <w:rFonts w:eastAsia="ArialMT" w:cs="Times"/>
          <w:szCs w:val="22"/>
          <w:lang w:val="en-US" w:eastAsia="en-GB"/>
        </w:rPr>
        <w:t xml:space="preserve">and hidden layers </w:t>
      </w:r>
      <w:r w:rsidR="005963B0">
        <w:rPr>
          <w:rFonts w:eastAsia="ArialMT" w:cs="Times"/>
          <w:szCs w:val="22"/>
          <w:lang w:val="en-US" w:eastAsia="en-GB"/>
        </w:rPr>
        <w:t xml:space="preserve">tend to be more </w:t>
      </w:r>
      <w:r w:rsidR="00FB4309">
        <w:rPr>
          <w:rFonts w:eastAsia="ArialMT" w:cs="Times"/>
          <w:szCs w:val="22"/>
          <w:lang w:val="en-US" w:eastAsia="en-GB"/>
        </w:rPr>
        <w:t>steady</w:t>
      </w:r>
      <w:r w:rsidR="00803F31">
        <w:rPr>
          <w:rFonts w:eastAsia="ArialMT" w:cs="Times"/>
          <w:szCs w:val="22"/>
          <w:lang w:val="en-US" w:eastAsia="en-GB"/>
        </w:rPr>
        <w:t xml:space="preserve"> </w:t>
      </w:r>
      <w:r w:rsidR="00982463">
        <w:rPr>
          <w:rFonts w:eastAsia="ArialMT" w:cs="Times"/>
          <w:szCs w:val="22"/>
          <w:lang w:val="en-US" w:eastAsia="en-GB"/>
        </w:rPr>
        <w:t>result.</w:t>
      </w:r>
      <w:r w:rsidR="005963B0">
        <w:rPr>
          <w:rFonts w:eastAsia="ArialMT" w:cs="Times"/>
          <w:szCs w:val="22"/>
          <w:lang w:val="en-US" w:eastAsia="en-GB"/>
        </w:rPr>
        <w:t xml:space="preserve"> </w:t>
      </w:r>
    </w:p>
    <w:p w:rsidR="009B0810" w:rsidRDefault="007550D8" w:rsidP="009C1841">
      <w:pPr>
        <w:autoSpaceDE w:val="0"/>
        <w:autoSpaceDN w:val="0"/>
        <w:adjustRightInd w:val="0"/>
        <w:ind w:firstLine="284"/>
        <w:jc w:val="both"/>
      </w:pPr>
      <w:r>
        <w:t xml:space="preserve">According to </w:t>
      </w:r>
      <w:r w:rsidR="00583F68">
        <w:t>t</w:t>
      </w:r>
      <w:r>
        <w:t>able 4, cross entropy error of training and testing</w:t>
      </w:r>
      <w:r w:rsidRPr="007550D8">
        <w:t xml:space="preserve"> </w:t>
      </w:r>
      <w:r>
        <w:t>are 5.75 and 0.19, respectively. The c</w:t>
      </w:r>
      <w:r w:rsidR="009C1841">
        <w:t xml:space="preserve">ross entropy function considers a binary classification error function. It </w:t>
      </w:r>
      <w:r w:rsidR="00E2257F">
        <w:t>brings</w:t>
      </w:r>
      <w:r w:rsidR="009C1841">
        <w:t xml:space="preserve"> to faster train</w:t>
      </w:r>
      <w:r w:rsidR="00221205">
        <w:t xml:space="preserve">ing and improved generalization </w:t>
      </w:r>
      <w:r w:rsidR="009C1841">
        <w:t xml:space="preserve">and has better convergence rates. </w:t>
      </w:r>
      <w:r w:rsidR="00DD3294">
        <w:t>Moreover, t</w:t>
      </w:r>
      <w:r w:rsidR="00967625">
        <w:t xml:space="preserve">he </w:t>
      </w:r>
      <w:r w:rsidR="009C1841">
        <w:t>cross entropy function</w:t>
      </w:r>
      <w:r w:rsidR="00967625">
        <w:t xml:space="preserve"> </w:t>
      </w:r>
      <w:r w:rsidR="009C1841">
        <w:t>leads to minimization of error with a small range of number of epochs</w:t>
      </w:r>
      <w:r>
        <w:t>.</w:t>
      </w:r>
      <w:r w:rsidR="009C1841">
        <w:t xml:space="preserve"> </w:t>
      </w:r>
    </w:p>
    <w:p w:rsidR="009C1841" w:rsidRPr="00967625" w:rsidRDefault="009C1841" w:rsidP="001E5334">
      <w:pPr>
        <w:autoSpaceDE w:val="0"/>
        <w:autoSpaceDN w:val="0"/>
        <w:adjustRightInd w:val="0"/>
        <w:jc w:val="both"/>
        <w:rPr>
          <w:rFonts w:eastAsia="ArialMT" w:cs="Times"/>
          <w:szCs w:val="22"/>
          <w:lang w:eastAsia="en-GB"/>
        </w:rPr>
      </w:pPr>
    </w:p>
    <w:p w:rsidR="00713D95" w:rsidRPr="008C27C2" w:rsidRDefault="00713D95" w:rsidP="00713D95">
      <w:pPr>
        <w:jc w:val="center"/>
        <w:rPr>
          <w:rFonts w:cs="Times"/>
          <w:szCs w:val="22"/>
        </w:rPr>
      </w:pPr>
      <w:r w:rsidRPr="00C6336D">
        <w:rPr>
          <w:b/>
          <w:noProof/>
        </w:rPr>
        <w:t>Table 4.</w:t>
      </w:r>
      <w:r>
        <w:rPr>
          <w:noProof/>
        </w:rPr>
        <w:t xml:space="preserve"> </w:t>
      </w:r>
      <w:r w:rsidRPr="008C27C2">
        <w:rPr>
          <w:rFonts w:cs="Times"/>
          <w:szCs w:val="22"/>
        </w:rPr>
        <w:t xml:space="preserve">Classification results </w:t>
      </w:r>
      <w:r>
        <w:rPr>
          <w:rFonts w:cs="Times"/>
          <w:szCs w:val="22"/>
        </w:rPr>
        <w:t xml:space="preserve">of nutmeg quality </w:t>
      </w:r>
      <w:r w:rsidRPr="008C27C2">
        <w:rPr>
          <w:rFonts w:cs="Times"/>
          <w:szCs w:val="22"/>
        </w:rPr>
        <w:t xml:space="preserve">using </w:t>
      </w:r>
      <w:r>
        <w:rPr>
          <w:rFonts w:cs="Times"/>
          <w:szCs w:val="22"/>
        </w:rPr>
        <w:t>multilayer perceptron (MLP)</w:t>
      </w:r>
      <w:r w:rsidR="00307EA4">
        <w:rPr>
          <w:rFonts w:cs="Times"/>
          <w:szCs w:val="22"/>
        </w:rPr>
        <w:t>.</w:t>
      </w:r>
    </w:p>
    <w:tbl>
      <w:tblPr>
        <w:tblStyle w:val="TableGrid"/>
        <w:tblW w:w="7452" w:type="dxa"/>
        <w:jc w:val="center"/>
        <w:tblInd w:w="21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1329"/>
        <w:gridCol w:w="1070"/>
        <w:gridCol w:w="852"/>
        <w:gridCol w:w="788"/>
        <w:gridCol w:w="777"/>
        <w:gridCol w:w="1588"/>
      </w:tblGrid>
      <w:tr w:rsidR="000F6CCA" w:rsidTr="000F6CCA">
        <w:trPr>
          <w:jc w:val="center"/>
        </w:trPr>
        <w:tc>
          <w:tcPr>
            <w:tcW w:w="1048" w:type="dxa"/>
            <w:vMerge w:val="restart"/>
            <w:tcBorders>
              <w:top w:val="single" w:sz="4" w:space="0" w:color="auto"/>
              <w:bottom w:val="nil"/>
            </w:tcBorders>
            <w:vAlign w:val="center"/>
          </w:tcPr>
          <w:p w:rsidR="000F6CCA" w:rsidRDefault="000F6CCA" w:rsidP="007846B7">
            <w:pPr>
              <w:pStyle w:val="BodytextIndented"/>
              <w:ind w:firstLine="0"/>
              <w:jc w:val="left"/>
              <w:rPr>
                <w:noProof/>
                <w:lang w:val="en-GB"/>
              </w:rPr>
            </w:pPr>
            <w:r>
              <w:rPr>
                <w:noProof/>
                <w:lang w:val="en-GB"/>
              </w:rPr>
              <w:t>Sample</w:t>
            </w:r>
          </w:p>
        </w:tc>
        <w:tc>
          <w:tcPr>
            <w:tcW w:w="1329" w:type="dxa"/>
            <w:vMerge w:val="restart"/>
            <w:tcBorders>
              <w:top w:val="single" w:sz="4" w:space="0" w:color="auto"/>
            </w:tcBorders>
            <w:vAlign w:val="center"/>
          </w:tcPr>
          <w:p w:rsidR="000F6CCA" w:rsidRDefault="000F6CCA" w:rsidP="00D13917">
            <w:pPr>
              <w:pStyle w:val="BodytextIndented"/>
              <w:ind w:firstLine="0"/>
              <w:jc w:val="center"/>
              <w:rPr>
                <w:noProof/>
                <w:lang w:val="en-GB"/>
              </w:rPr>
            </w:pPr>
            <w:r>
              <w:rPr>
                <w:noProof/>
                <w:lang w:val="en-GB"/>
              </w:rPr>
              <w:t>Number of observations</w:t>
            </w:r>
          </w:p>
        </w:tc>
        <w:tc>
          <w:tcPr>
            <w:tcW w:w="3487" w:type="dxa"/>
            <w:gridSpan w:val="4"/>
            <w:tcBorders>
              <w:top w:val="single" w:sz="4" w:space="0" w:color="auto"/>
              <w:bottom w:val="single" w:sz="4" w:space="0" w:color="auto"/>
            </w:tcBorders>
          </w:tcPr>
          <w:p w:rsidR="000F6CCA" w:rsidRDefault="000F6CCA" w:rsidP="00713D95">
            <w:pPr>
              <w:pStyle w:val="BodytextIndented"/>
              <w:ind w:firstLine="0"/>
              <w:jc w:val="center"/>
              <w:rPr>
                <w:noProof/>
                <w:lang w:val="en-GB"/>
              </w:rPr>
            </w:pPr>
            <w:r>
              <w:rPr>
                <w:noProof/>
                <w:lang w:val="en-GB"/>
              </w:rPr>
              <w:t>Predicted results (%)</w:t>
            </w:r>
          </w:p>
        </w:tc>
        <w:tc>
          <w:tcPr>
            <w:tcW w:w="1588" w:type="dxa"/>
            <w:vMerge w:val="restart"/>
            <w:tcBorders>
              <w:top w:val="single" w:sz="4" w:space="0" w:color="auto"/>
            </w:tcBorders>
            <w:vAlign w:val="center"/>
          </w:tcPr>
          <w:p w:rsidR="000F6CCA" w:rsidRDefault="000F6CCA" w:rsidP="000F6CCA">
            <w:pPr>
              <w:pStyle w:val="BodytextIndented"/>
              <w:ind w:firstLine="0"/>
              <w:jc w:val="center"/>
              <w:rPr>
                <w:noProof/>
                <w:lang w:val="en-GB"/>
              </w:rPr>
            </w:pPr>
            <w:r>
              <w:rPr>
                <w:noProof/>
                <w:lang w:val="en-GB"/>
              </w:rPr>
              <w:t>Cross entropy error</w:t>
            </w:r>
          </w:p>
        </w:tc>
      </w:tr>
      <w:tr w:rsidR="000F6CCA" w:rsidTr="007F31EB">
        <w:trPr>
          <w:jc w:val="center"/>
        </w:trPr>
        <w:tc>
          <w:tcPr>
            <w:tcW w:w="1048" w:type="dxa"/>
            <w:vMerge/>
            <w:tcBorders>
              <w:top w:val="nil"/>
              <w:bottom w:val="single" w:sz="4" w:space="0" w:color="auto"/>
            </w:tcBorders>
          </w:tcPr>
          <w:p w:rsidR="000F6CCA" w:rsidRDefault="000F6CCA" w:rsidP="00713D95">
            <w:pPr>
              <w:pStyle w:val="BodytextIndented"/>
              <w:ind w:firstLine="0"/>
              <w:jc w:val="left"/>
              <w:rPr>
                <w:noProof/>
                <w:lang w:val="en-GB"/>
              </w:rPr>
            </w:pPr>
          </w:p>
        </w:tc>
        <w:tc>
          <w:tcPr>
            <w:tcW w:w="1329" w:type="dxa"/>
            <w:vMerge/>
            <w:tcBorders>
              <w:bottom w:val="single" w:sz="4" w:space="0" w:color="auto"/>
            </w:tcBorders>
          </w:tcPr>
          <w:p w:rsidR="000F6CCA" w:rsidRDefault="000F6CCA" w:rsidP="00FF532F">
            <w:pPr>
              <w:pStyle w:val="BodytextIndented"/>
              <w:ind w:firstLine="0"/>
              <w:jc w:val="center"/>
              <w:rPr>
                <w:noProof/>
                <w:lang w:val="en-GB"/>
              </w:rPr>
            </w:pPr>
          </w:p>
        </w:tc>
        <w:tc>
          <w:tcPr>
            <w:tcW w:w="1070" w:type="dxa"/>
            <w:tcBorders>
              <w:top w:val="single" w:sz="4" w:space="0" w:color="auto"/>
              <w:bottom w:val="single" w:sz="4" w:space="0" w:color="auto"/>
            </w:tcBorders>
            <w:vAlign w:val="center"/>
          </w:tcPr>
          <w:p w:rsidR="000F6CCA" w:rsidRDefault="000F6CCA" w:rsidP="007F31EB">
            <w:pPr>
              <w:pStyle w:val="BodytextIndented"/>
              <w:ind w:firstLine="0"/>
              <w:jc w:val="center"/>
              <w:rPr>
                <w:noProof/>
                <w:lang w:val="en-GB"/>
              </w:rPr>
            </w:pPr>
            <w:r>
              <w:rPr>
                <w:noProof/>
                <w:lang w:val="en-GB"/>
              </w:rPr>
              <w:t>ABCD average</w:t>
            </w:r>
          </w:p>
        </w:tc>
        <w:tc>
          <w:tcPr>
            <w:tcW w:w="852" w:type="dxa"/>
            <w:tcBorders>
              <w:top w:val="single" w:sz="4" w:space="0" w:color="auto"/>
              <w:bottom w:val="single" w:sz="4" w:space="0" w:color="auto"/>
            </w:tcBorders>
            <w:vAlign w:val="center"/>
          </w:tcPr>
          <w:p w:rsidR="000F6CCA" w:rsidRDefault="000F6CCA" w:rsidP="007F31EB">
            <w:pPr>
              <w:pStyle w:val="BodytextIndented"/>
              <w:ind w:firstLine="0"/>
              <w:jc w:val="center"/>
              <w:rPr>
                <w:noProof/>
                <w:lang w:val="en-GB"/>
              </w:rPr>
            </w:pPr>
            <w:r>
              <w:rPr>
                <w:noProof/>
                <w:lang w:val="en-GB"/>
              </w:rPr>
              <w:t>Shrivel</w:t>
            </w:r>
          </w:p>
        </w:tc>
        <w:tc>
          <w:tcPr>
            <w:tcW w:w="788" w:type="dxa"/>
            <w:tcBorders>
              <w:top w:val="single" w:sz="4" w:space="0" w:color="auto"/>
              <w:bottom w:val="single" w:sz="4" w:space="0" w:color="auto"/>
            </w:tcBorders>
            <w:vAlign w:val="center"/>
          </w:tcPr>
          <w:p w:rsidR="000F6CCA" w:rsidRDefault="000F6CCA" w:rsidP="007F31EB">
            <w:pPr>
              <w:pStyle w:val="BodytextIndented"/>
              <w:ind w:firstLine="0"/>
              <w:jc w:val="center"/>
              <w:rPr>
                <w:noProof/>
                <w:lang w:val="en-GB"/>
              </w:rPr>
            </w:pPr>
            <w:r>
              <w:rPr>
                <w:noProof/>
                <w:lang w:val="en-GB"/>
              </w:rPr>
              <w:t>BWP</w:t>
            </w:r>
          </w:p>
        </w:tc>
        <w:tc>
          <w:tcPr>
            <w:tcW w:w="777" w:type="dxa"/>
            <w:tcBorders>
              <w:top w:val="single" w:sz="4" w:space="0" w:color="auto"/>
              <w:bottom w:val="single" w:sz="4" w:space="0" w:color="auto"/>
            </w:tcBorders>
            <w:vAlign w:val="center"/>
          </w:tcPr>
          <w:p w:rsidR="000F6CCA" w:rsidRDefault="000F6CCA" w:rsidP="007F31EB">
            <w:pPr>
              <w:pStyle w:val="BodytextIndented"/>
              <w:ind w:firstLine="0"/>
              <w:jc w:val="center"/>
              <w:rPr>
                <w:noProof/>
                <w:lang w:val="en-GB"/>
              </w:rPr>
            </w:pPr>
            <w:r>
              <w:rPr>
                <w:noProof/>
                <w:lang w:val="en-GB"/>
              </w:rPr>
              <w:t>Mean</w:t>
            </w:r>
          </w:p>
        </w:tc>
        <w:tc>
          <w:tcPr>
            <w:tcW w:w="1588" w:type="dxa"/>
            <w:vMerge/>
            <w:tcBorders>
              <w:bottom w:val="single" w:sz="4" w:space="0" w:color="auto"/>
            </w:tcBorders>
          </w:tcPr>
          <w:p w:rsidR="000F6CCA" w:rsidRDefault="000F6CCA" w:rsidP="00FF532F">
            <w:pPr>
              <w:pStyle w:val="BodytextIndented"/>
              <w:ind w:firstLine="0"/>
              <w:jc w:val="center"/>
              <w:rPr>
                <w:noProof/>
                <w:lang w:val="en-GB"/>
              </w:rPr>
            </w:pPr>
          </w:p>
        </w:tc>
      </w:tr>
      <w:tr w:rsidR="000F6CCA" w:rsidTr="000F6CCA">
        <w:trPr>
          <w:jc w:val="center"/>
        </w:trPr>
        <w:tc>
          <w:tcPr>
            <w:tcW w:w="1048" w:type="dxa"/>
            <w:tcBorders>
              <w:top w:val="single" w:sz="4" w:space="0" w:color="auto"/>
            </w:tcBorders>
          </w:tcPr>
          <w:p w:rsidR="000F6CCA" w:rsidRDefault="000F6CCA" w:rsidP="00713D95">
            <w:pPr>
              <w:pStyle w:val="BodytextIndented"/>
              <w:ind w:firstLine="0"/>
              <w:jc w:val="left"/>
              <w:rPr>
                <w:noProof/>
                <w:lang w:val="en-GB"/>
              </w:rPr>
            </w:pPr>
            <w:r>
              <w:rPr>
                <w:noProof/>
                <w:lang w:val="en-GB"/>
              </w:rPr>
              <w:t>Training</w:t>
            </w:r>
          </w:p>
        </w:tc>
        <w:tc>
          <w:tcPr>
            <w:tcW w:w="1329" w:type="dxa"/>
            <w:tcBorders>
              <w:top w:val="single" w:sz="4" w:space="0" w:color="auto"/>
            </w:tcBorders>
          </w:tcPr>
          <w:p w:rsidR="000F6CCA" w:rsidRDefault="000F6CCA" w:rsidP="00057819">
            <w:pPr>
              <w:pStyle w:val="BodytextIndented"/>
              <w:ind w:firstLine="0"/>
              <w:jc w:val="center"/>
              <w:rPr>
                <w:noProof/>
                <w:lang w:val="en-GB"/>
              </w:rPr>
            </w:pPr>
            <w:r>
              <w:rPr>
                <w:noProof/>
                <w:lang w:val="en-GB"/>
              </w:rPr>
              <w:t>124</w:t>
            </w:r>
          </w:p>
        </w:tc>
        <w:tc>
          <w:tcPr>
            <w:tcW w:w="1070" w:type="dxa"/>
            <w:tcBorders>
              <w:top w:val="single" w:sz="4" w:space="0" w:color="auto"/>
            </w:tcBorders>
          </w:tcPr>
          <w:p w:rsidR="000F6CCA" w:rsidRDefault="000F6CCA" w:rsidP="00713D95">
            <w:pPr>
              <w:pStyle w:val="BodytextIndented"/>
              <w:ind w:firstLine="0"/>
              <w:jc w:val="center"/>
              <w:rPr>
                <w:noProof/>
                <w:lang w:val="en-GB"/>
              </w:rPr>
            </w:pPr>
            <w:r>
              <w:rPr>
                <w:noProof/>
                <w:lang w:val="en-GB"/>
              </w:rPr>
              <w:t>100</w:t>
            </w:r>
          </w:p>
        </w:tc>
        <w:tc>
          <w:tcPr>
            <w:tcW w:w="852" w:type="dxa"/>
            <w:tcBorders>
              <w:top w:val="single" w:sz="4" w:space="0" w:color="auto"/>
            </w:tcBorders>
          </w:tcPr>
          <w:p w:rsidR="000F6CCA" w:rsidRDefault="000F6CCA" w:rsidP="00713D95">
            <w:pPr>
              <w:pStyle w:val="BodytextIndented"/>
              <w:ind w:firstLine="0"/>
              <w:jc w:val="center"/>
              <w:rPr>
                <w:noProof/>
                <w:lang w:val="en-GB"/>
              </w:rPr>
            </w:pPr>
            <w:r>
              <w:rPr>
                <w:noProof/>
                <w:lang w:val="en-GB"/>
              </w:rPr>
              <w:t>97.8</w:t>
            </w:r>
          </w:p>
        </w:tc>
        <w:tc>
          <w:tcPr>
            <w:tcW w:w="788" w:type="dxa"/>
            <w:tcBorders>
              <w:top w:val="single" w:sz="4" w:space="0" w:color="auto"/>
            </w:tcBorders>
          </w:tcPr>
          <w:p w:rsidR="000F6CCA" w:rsidRDefault="000F6CCA" w:rsidP="00713D95">
            <w:pPr>
              <w:pStyle w:val="BodytextIndented"/>
              <w:ind w:firstLine="0"/>
              <w:jc w:val="center"/>
              <w:rPr>
                <w:noProof/>
                <w:lang w:val="en-GB"/>
              </w:rPr>
            </w:pPr>
            <w:r>
              <w:rPr>
                <w:noProof/>
                <w:lang w:val="en-GB"/>
              </w:rPr>
              <w:t>100</w:t>
            </w:r>
          </w:p>
        </w:tc>
        <w:tc>
          <w:tcPr>
            <w:tcW w:w="777" w:type="dxa"/>
            <w:tcBorders>
              <w:top w:val="single" w:sz="4" w:space="0" w:color="auto"/>
            </w:tcBorders>
          </w:tcPr>
          <w:p w:rsidR="000F6CCA" w:rsidRDefault="000F6CCA" w:rsidP="00713D95">
            <w:pPr>
              <w:pStyle w:val="BodytextIndented"/>
              <w:ind w:firstLine="0"/>
              <w:jc w:val="center"/>
              <w:rPr>
                <w:noProof/>
                <w:lang w:val="en-GB"/>
              </w:rPr>
            </w:pPr>
            <w:r>
              <w:rPr>
                <w:noProof/>
                <w:lang w:val="en-GB"/>
              </w:rPr>
              <w:t>99.2</w:t>
            </w:r>
          </w:p>
        </w:tc>
        <w:tc>
          <w:tcPr>
            <w:tcW w:w="1588" w:type="dxa"/>
            <w:tcBorders>
              <w:top w:val="single" w:sz="4" w:space="0" w:color="auto"/>
            </w:tcBorders>
          </w:tcPr>
          <w:p w:rsidR="000F6CCA" w:rsidRDefault="007E39E9" w:rsidP="00713D95">
            <w:pPr>
              <w:pStyle w:val="BodytextIndented"/>
              <w:ind w:firstLine="0"/>
              <w:jc w:val="center"/>
              <w:rPr>
                <w:noProof/>
                <w:lang w:val="en-GB"/>
              </w:rPr>
            </w:pPr>
            <w:r>
              <w:rPr>
                <w:noProof/>
                <w:lang w:val="en-GB"/>
              </w:rPr>
              <w:t>5.75</w:t>
            </w:r>
          </w:p>
        </w:tc>
      </w:tr>
      <w:tr w:rsidR="000F6CCA" w:rsidTr="000F6CCA">
        <w:trPr>
          <w:jc w:val="center"/>
        </w:trPr>
        <w:tc>
          <w:tcPr>
            <w:tcW w:w="1048" w:type="dxa"/>
          </w:tcPr>
          <w:p w:rsidR="000F6CCA" w:rsidRDefault="000F6CCA" w:rsidP="00713D95">
            <w:pPr>
              <w:pStyle w:val="BodytextIndented"/>
              <w:ind w:firstLine="0"/>
              <w:jc w:val="left"/>
              <w:rPr>
                <w:noProof/>
                <w:lang w:val="en-GB"/>
              </w:rPr>
            </w:pPr>
            <w:r>
              <w:rPr>
                <w:noProof/>
                <w:lang w:val="en-GB"/>
              </w:rPr>
              <w:t>Testing</w:t>
            </w:r>
          </w:p>
        </w:tc>
        <w:tc>
          <w:tcPr>
            <w:tcW w:w="1329" w:type="dxa"/>
          </w:tcPr>
          <w:p w:rsidR="000F6CCA" w:rsidRDefault="000F6CCA" w:rsidP="00713D95">
            <w:pPr>
              <w:pStyle w:val="BodytextIndented"/>
              <w:ind w:firstLine="0"/>
              <w:jc w:val="center"/>
              <w:rPr>
                <w:noProof/>
                <w:lang w:val="en-GB"/>
              </w:rPr>
            </w:pPr>
            <w:r>
              <w:rPr>
                <w:noProof/>
                <w:lang w:val="en-GB"/>
              </w:rPr>
              <w:t>26</w:t>
            </w:r>
          </w:p>
        </w:tc>
        <w:tc>
          <w:tcPr>
            <w:tcW w:w="1070" w:type="dxa"/>
          </w:tcPr>
          <w:p w:rsidR="000F6CCA" w:rsidRDefault="000F6CCA" w:rsidP="00713D95">
            <w:pPr>
              <w:pStyle w:val="BodytextIndented"/>
              <w:ind w:firstLine="0"/>
              <w:jc w:val="center"/>
              <w:rPr>
                <w:noProof/>
                <w:lang w:val="en-GB"/>
              </w:rPr>
            </w:pPr>
            <w:r>
              <w:rPr>
                <w:noProof/>
                <w:lang w:val="en-GB"/>
              </w:rPr>
              <w:t>100</w:t>
            </w:r>
          </w:p>
        </w:tc>
        <w:tc>
          <w:tcPr>
            <w:tcW w:w="852" w:type="dxa"/>
          </w:tcPr>
          <w:p w:rsidR="000F6CCA" w:rsidRDefault="000F6CCA" w:rsidP="00713D95">
            <w:pPr>
              <w:pStyle w:val="BodytextIndented"/>
              <w:ind w:firstLine="0"/>
              <w:jc w:val="center"/>
              <w:rPr>
                <w:noProof/>
                <w:lang w:val="en-GB"/>
              </w:rPr>
            </w:pPr>
            <w:r>
              <w:rPr>
                <w:noProof/>
                <w:lang w:val="en-GB"/>
              </w:rPr>
              <w:t>100</w:t>
            </w:r>
          </w:p>
        </w:tc>
        <w:tc>
          <w:tcPr>
            <w:tcW w:w="788" w:type="dxa"/>
          </w:tcPr>
          <w:p w:rsidR="000F6CCA" w:rsidRDefault="000F6CCA" w:rsidP="00713D95">
            <w:pPr>
              <w:pStyle w:val="BodytextIndented"/>
              <w:ind w:firstLine="0"/>
              <w:jc w:val="center"/>
              <w:rPr>
                <w:noProof/>
                <w:lang w:val="en-GB"/>
              </w:rPr>
            </w:pPr>
            <w:r>
              <w:rPr>
                <w:noProof/>
                <w:lang w:val="en-GB"/>
              </w:rPr>
              <w:t>100</w:t>
            </w:r>
          </w:p>
        </w:tc>
        <w:tc>
          <w:tcPr>
            <w:tcW w:w="777" w:type="dxa"/>
          </w:tcPr>
          <w:p w:rsidR="000F6CCA" w:rsidRDefault="000F6CCA" w:rsidP="00713D95">
            <w:pPr>
              <w:pStyle w:val="BodytextIndented"/>
              <w:ind w:firstLine="0"/>
              <w:jc w:val="center"/>
              <w:rPr>
                <w:noProof/>
                <w:lang w:val="en-GB"/>
              </w:rPr>
            </w:pPr>
            <w:r>
              <w:rPr>
                <w:noProof/>
                <w:lang w:val="en-GB"/>
              </w:rPr>
              <w:t>100</w:t>
            </w:r>
          </w:p>
        </w:tc>
        <w:tc>
          <w:tcPr>
            <w:tcW w:w="1588" w:type="dxa"/>
          </w:tcPr>
          <w:p w:rsidR="000F6CCA" w:rsidRDefault="007E39E9" w:rsidP="00713D95">
            <w:pPr>
              <w:pStyle w:val="BodytextIndented"/>
              <w:ind w:firstLine="0"/>
              <w:jc w:val="center"/>
              <w:rPr>
                <w:noProof/>
                <w:lang w:val="en-GB"/>
              </w:rPr>
            </w:pPr>
            <w:r>
              <w:rPr>
                <w:noProof/>
                <w:lang w:val="en-GB"/>
              </w:rPr>
              <w:t>0.19</w:t>
            </w:r>
          </w:p>
        </w:tc>
      </w:tr>
    </w:tbl>
    <w:p w:rsidR="00713D95" w:rsidRDefault="00982534" w:rsidP="00713D95">
      <w:pPr>
        <w:pStyle w:val="BodytextIndented"/>
        <w:ind w:firstLine="0"/>
        <w:jc w:val="left"/>
        <w:rPr>
          <w:noProof/>
          <w:lang w:val="en-GB"/>
        </w:rPr>
      </w:pPr>
      <w:r>
        <w:rPr>
          <w:noProof/>
          <w:lang w:val="en-GB"/>
        </w:rPr>
        <w:tab/>
      </w:r>
      <w:r w:rsidR="00BF2619">
        <w:rPr>
          <w:noProof/>
          <w:lang w:val="en-GB"/>
        </w:rPr>
        <w:t xml:space="preserve"> </w:t>
      </w:r>
    </w:p>
    <w:p w:rsidR="00B51717" w:rsidRDefault="00B51717" w:rsidP="00713D95">
      <w:pPr>
        <w:pStyle w:val="BodytextIndented"/>
        <w:ind w:firstLine="0"/>
        <w:jc w:val="left"/>
        <w:rPr>
          <w:noProof/>
          <w:lang w:val="en-GB"/>
        </w:rPr>
      </w:pPr>
    </w:p>
    <w:p w:rsidR="00DD2504" w:rsidRPr="00B51717" w:rsidRDefault="00B51717" w:rsidP="00713D95">
      <w:pPr>
        <w:pStyle w:val="BodytextIndented"/>
        <w:ind w:firstLine="0"/>
        <w:jc w:val="left"/>
        <w:rPr>
          <w:b/>
          <w:noProof/>
          <w:lang w:val="en-GB"/>
        </w:rPr>
      </w:pPr>
      <w:r w:rsidRPr="00B51717">
        <w:rPr>
          <w:b/>
          <w:noProof/>
          <w:lang w:val="en-GB"/>
        </w:rPr>
        <w:t>4. Conclusions</w:t>
      </w:r>
    </w:p>
    <w:p w:rsidR="004E5339" w:rsidRPr="004E5339" w:rsidRDefault="00F17BEA" w:rsidP="004E5339">
      <w:pPr>
        <w:pStyle w:val="BodytextIndented"/>
        <w:ind w:firstLine="0"/>
        <w:rPr>
          <w:rFonts w:ascii="Times New Roman" w:hAnsi="Times New Roman"/>
          <w:lang w:eastAsia="en-GB"/>
        </w:rPr>
      </w:pPr>
      <w:r>
        <w:rPr>
          <w:rFonts w:cs="Times"/>
          <w:color w:val="auto"/>
          <w:lang w:eastAsia="en-GB"/>
        </w:rPr>
        <w:t xml:space="preserve">The computer vision </w:t>
      </w:r>
      <w:r w:rsidRPr="00F17BEA">
        <w:rPr>
          <w:rFonts w:cs="Times"/>
          <w:color w:val="auto"/>
          <w:lang w:eastAsia="en-GB"/>
        </w:rPr>
        <w:t xml:space="preserve">techniques were investigated in order to classify nutmeg based on </w:t>
      </w:r>
      <w:r w:rsidR="00EC7FF2">
        <w:t xml:space="preserve">the </w:t>
      </w:r>
      <w:r w:rsidR="00EC7FF2" w:rsidRPr="004E7497">
        <w:rPr>
          <w:rFonts w:cs="Times"/>
        </w:rPr>
        <w:t>Indonesian national standard</w:t>
      </w:r>
      <w:r w:rsidR="00EC7FF2">
        <w:t xml:space="preserve">. </w:t>
      </w:r>
      <w:r w:rsidRPr="00F17BEA">
        <w:rPr>
          <w:rFonts w:cs="Times"/>
          <w:color w:val="auto"/>
          <w:lang w:eastAsia="en-GB"/>
        </w:rPr>
        <w:t xml:space="preserve">The </w:t>
      </w:r>
      <w:r w:rsidR="006C2475">
        <w:rPr>
          <w:rFonts w:cs="Times"/>
          <w:color w:val="auto"/>
          <w:lang w:eastAsia="en-GB"/>
        </w:rPr>
        <w:t>MLP</w:t>
      </w:r>
      <w:r w:rsidR="006C2475" w:rsidRPr="00F17BEA">
        <w:rPr>
          <w:rFonts w:cs="Times"/>
          <w:color w:val="auto"/>
          <w:lang w:eastAsia="en-GB"/>
        </w:rPr>
        <w:t xml:space="preserve"> </w:t>
      </w:r>
      <w:r w:rsidR="00EC7FF2">
        <w:rPr>
          <w:rFonts w:cs="Times"/>
          <w:color w:val="auto"/>
          <w:lang w:eastAsia="en-GB"/>
        </w:rPr>
        <w:t xml:space="preserve">method </w:t>
      </w:r>
      <w:r w:rsidR="00A341B6">
        <w:rPr>
          <w:rFonts w:cs="Times"/>
          <w:color w:val="auto"/>
          <w:lang w:eastAsia="en-GB"/>
        </w:rPr>
        <w:t xml:space="preserve">is </w:t>
      </w:r>
      <w:r w:rsidRPr="00F17BEA">
        <w:rPr>
          <w:rFonts w:cs="Times"/>
          <w:color w:val="auto"/>
          <w:lang w:eastAsia="en-GB"/>
        </w:rPr>
        <w:t xml:space="preserve">gave </w:t>
      </w:r>
      <w:r w:rsidR="00D7446F">
        <w:rPr>
          <w:rFonts w:cs="Times"/>
          <w:color w:val="auto"/>
          <w:lang w:eastAsia="en-GB"/>
        </w:rPr>
        <w:t>higher</w:t>
      </w:r>
      <w:r w:rsidRPr="00F17BEA">
        <w:rPr>
          <w:rFonts w:cs="Times"/>
          <w:color w:val="auto"/>
          <w:lang w:eastAsia="en-GB"/>
        </w:rPr>
        <w:t xml:space="preserve"> results </w:t>
      </w:r>
      <w:r w:rsidR="00D7446F">
        <w:rPr>
          <w:rFonts w:cs="Times"/>
          <w:color w:val="auto"/>
          <w:lang w:eastAsia="en-GB"/>
        </w:rPr>
        <w:t>compared to</w:t>
      </w:r>
      <w:r w:rsidR="00501196">
        <w:rPr>
          <w:rFonts w:cs="Times"/>
          <w:color w:val="auto"/>
          <w:lang w:eastAsia="en-GB"/>
        </w:rPr>
        <w:t xml:space="preserve"> the</w:t>
      </w:r>
      <w:r w:rsidR="00D7446F">
        <w:rPr>
          <w:rFonts w:cs="Times"/>
          <w:color w:val="auto"/>
          <w:lang w:eastAsia="en-GB"/>
        </w:rPr>
        <w:t xml:space="preserve"> Least Discriminant Analysis (LDA)</w:t>
      </w:r>
      <w:r w:rsidR="00CE0C28">
        <w:rPr>
          <w:rFonts w:cs="Times"/>
          <w:color w:val="auto"/>
          <w:lang w:eastAsia="en-GB"/>
        </w:rPr>
        <w:t xml:space="preserve"> method</w:t>
      </w:r>
      <w:r w:rsidR="00D7446F">
        <w:rPr>
          <w:rFonts w:cs="Times"/>
          <w:color w:val="auto"/>
          <w:lang w:eastAsia="en-GB"/>
        </w:rPr>
        <w:t xml:space="preserve">. </w:t>
      </w:r>
      <w:r w:rsidR="004E5339" w:rsidRPr="004E5339">
        <w:rPr>
          <w:rStyle w:val="A0"/>
          <w:sz w:val="22"/>
          <w:szCs w:val="22"/>
        </w:rPr>
        <w:t xml:space="preserve">The adoption of </w:t>
      </w:r>
      <w:r w:rsidR="00B113F8">
        <w:rPr>
          <w:rStyle w:val="A0"/>
          <w:sz w:val="22"/>
          <w:szCs w:val="22"/>
        </w:rPr>
        <w:t xml:space="preserve">the </w:t>
      </w:r>
      <w:r w:rsidR="002F6CC1">
        <w:rPr>
          <w:rStyle w:val="A0"/>
          <w:sz w:val="22"/>
          <w:szCs w:val="22"/>
        </w:rPr>
        <w:t>MLP</w:t>
      </w:r>
      <w:r w:rsidR="004E5339" w:rsidRPr="004E5339">
        <w:rPr>
          <w:rStyle w:val="A0"/>
          <w:sz w:val="22"/>
          <w:szCs w:val="22"/>
        </w:rPr>
        <w:t xml:space="preserve"> </w:t>
      </w:r>
      <w:r w:rsidR="004E5339">
        <w:rPr>
          <w:rStyle w:val="A0"/>
          <w:sz w:val="22"/>
          <w:szCs w:val="22"/>
        </w:rPr>
        <w:t>method</w:t>
      </w:r>
      <w:r w:rsidR="004E5339" w:rsidRPr="004E5339">
        <w:rPr>
          <w:rStyle w:val="A0"/>
          <w:sz w:val="22"/>
          <w:szCs w:val="22"/>
        </w:rPr>
        <w:t xml:space="preserve"> in grading of </w:t>
      </w:r>
      <w:r w:rsidR="004E5339">
        <w:rPr>
          <w:rStyle w:val="A0"/>
          <w:sz w:val="22"/>
          <w:szCs w:val="22"/>
        </w:rPr>
        <w:t>nutmeg</w:t>
      </w:r>
      <w:r w:rsidR="004E5339" w:rsidRPr="004E5339">
        <w:rPr>
          <w:rStyle w:val="A0"/>
          <w:sz w:val="22"/>
          <w:szCs w:val="22"/>
        </w:rPr>
        <w:t xml:space="preserve"> will be of immense benefit </w:t>
      </w:r>
      <w:r w:rsidR="004E5339">
        <w:rPr>
          <w:rStyle w:val="A0"/>
          <w:sz w:val="22"/>
          <w:szCs w:val="22"/>
        </w:rPr>
        <w:t>for further study</w:t>
      </w:r>
      <w:r w:rsidR="004264BF">
        <w:rPr>
          <w:rStyle w:val="A0"/>
          <w:sz w:val="22"/>
          <w:szCs w:val="22"/>
        </w:rPr>
        <w:t xml:space="preserve">, such as implementation on </w:t>
      </w:r>
      <w:r w:rsidR="00594E7F">
        <w:rPr>
          <w:rStyle w:val="A0"/>
          <w:sz w:val="22"/>
          <w:szCs w:val="22"/>
        </w:rPr>
        <w:t xml:space="preserve">a </w:t>
      </w:r>
      <w:r w:rsidR="004264BF">
        <w:rPr>
          <w:rStyle w:val="A0"/>
          <w:sz w:val="22"/>
          <w:szCs w:val="22"/>
        </w:rPr>
        <w:t>real time grading system</w:t>
      </w:r>
      <w:r w:rsidR="004E5339">
        <w:rPr>
          <w:rStyle w:val="A0"/>
          <w:sz w:val="22"/>
          <w:szCs w:val="22"/>
        </w:rPr>
        <w:t xml:space="preserve">. Therefore, research </w:t>
      </w:r>
      <w:r w:rsidR="004E5339" w:rsidRPr="004E5339">
        <w:rPr>
          <w:rStyle w:val="A0"/>
          <w:sz w:val="22"/>
          <w:szCs w:val="22"/>
        </w:rPr>
        <w:t xml:space="preserve">in this </w:t>
      </w:r>
      <w:r w:rsidR="004E5339">
        <w:rPr>
          <w:rStyle w:val="A0"/>
          <w:sz w:val="22"/>
          <w:szCs w:val="22"/>
        </w:rPr>
        <w:t>area</w:t>
      </w:r>
      <w:r w:rsidR="004E5339" w:rsidRPr="004E5339">
        <w:rPr>
          <w:rStyle w:val="A0"/>
          <w:sz w:val="22"/>
          <w:szCs w:val="22"/>
        </w:rPr>
        <w:t xml:space="preserve"> has dealt with trials on a laboratory scales and hence it desires more intensive and comprehensive study</w:t>
      </w:r>
      <w:r w:rsidR="004E5339">
        <w:rPr>
          <w:rStyle w:val="A0"/>
          <w:sz w:val="22"/>
          <w:szCs w:val="22"/>
        </w:rPr>
        <w:t>.</w:t>
      </w:r>
    </w:p>
    <w:p w:rsidR="009A0487" w:rsidRDefault="009A0487">
      <w:pPr>
        <w:pStyle w:val="Sectionnonumber"/>
      </w:pPr>
      <w:r>
        <w:t>References</w:t>
      </w:r>
    </w:p>
    <w:p w:rsidR="00583F68" w:rsidRPr="00583F68" w:rsidRDefault="007E579B" w:rsidP="000365E8">
      <w:pPr>
        <w:widowControl w:val="0"/>
        <w:autoSpaceDE w:val="0"/>
        <w:autoSpaceDN w:val="0"/>
        <w:adjustRightInd w:val="0"/>
        <w:ind w:left="640" w:hanging="640"/>
        <w:jc w:val="both"/>
        <w:rPr>
          <w:rFonts w:cs="Times"/>
          <w:noProof/>
          <w:szCs w:val="24"/>
        </w:rPr>
      </w:pPr>
      <w:r>
        <w:fldChar w:fldCharType="begin" w:fldLock="1"/>
      </w:r>
      <w:r>
        <w:instrText xml:space="preserve">ADDIN Mendeley Bibliography CSL_BIBLIOGRAPHY </w:instrText>
      </w:r>
      <w:r>
        <w:fldChar w:fldCharType="separate"/>
      </w:r>
      <w:r w:rsidR="00583F68">
        <w:rPr>
          <w:rFonts w:cs="Times"/>
          <w:noProof/>
          <w:szCs w:val="24"/>
        </w:rPr>
        <w:t>[1]</w:t>
      </w:r>
      <w:r w:rsidR="00583F68">
        <w:rPr>
          <w:rFonts w:cs="Times"/>
          <w:noProof/>
          <w:szCs w:val="24"/>
        </w:rPr>
        <w:tab/>
      </w:r>
      <w:r w:rsidR="00583F68" w:rsidRPr="00583F68">
        <w:rPr>
          <w:rFonts w:cs="Times"/>
          <w:noProof/>
          <w:szCs w:val="24"/>
        </w:rPr>
        <w:t xml:space="preserve">Kiani S, van Ruth S M, van Raamsdonk L W D and Minaei S 2019 Hyperspectral imaging as a novel system for the authentication of spices: A nutmeg case study </w:t>
      </w:r>
      <w:r w:rsidR="00583F68" w:rsidRPr="00583F68">
        <w:rPr>
          <w:rFonts w:cs="Times"/>
          <w:i/>
          <w:iCs/>
          <w:noProof/>
          <w:szCs w:val="24"/>
        </w:rPr>
        <w:t>Lwt</w:t>
      </w:r>
      <w:r w:rsidR="00583F68" w:rsidRPr="00583F68">
        <w:rPr>
          <w:rFonts w:cs="Times"/>
          <w:noProof/>
          <w:szCs w:val="24"/>
        </w:rPr>
        <w:t xml:space="preserve"> </w:t>
      </w:r>
      <w:r w:rsidR="00583F68" w:rsidRPr="00583F68">
        <w:rPr>
          <w:rFonts w:cs="Times"/>
          <w:b/>
          <w:bCs/>
          <w:noProof/>
          <w:szCs w:val="24"/>
        </w:rPr>
        <w:t>104</w:t>
      </w:r>
      <w:r w:rsidR="00583F68" w:rsidRPr="00583F68">
        <w:rPr>
          <w:rFonts w:cs="Times"/>
          <w:noProof/>
          <w:szCs w:val="24"/>
        </w:rPr>
        <w:t xml:space="preserve"> 61–9</w:t>
      </w:r>
    </w:p>
    <w:p w:rsidR="00583F68" w:rsidRPr="00583F68" w:rsidRDefault="00583F68" w:rsidP="000365E8">
      <w:pPr>
        <w:widowControl w:val="0"/>
        <w:autoSpaceDE w:val="0"/>
        <w:autoSpaceDN w:val="0"/>
        <w:adjustRightInd w:val="0"/>
        <w:ind w:left="640" w:hanging="640"/>
        <w:jc w:val="both"/>
        <w:rPr>
          <w:rFonts w:cs="Times"/>
          <w:noProof/>
          <w:szCs w:val="24"/>
        </w:rPr>
      </w:pPr>
      <w:r>
        <w:rPr>
          <w:rFonts w:cs="Times"/>
          <w:noProof/>
          <w:szCs w:val="24"/>
        </w:rPr>
        <w:t>[2]</w:t>
      </w:r>
      <w:r>
        <w:rPr>
          <w:rFonts w:cs="Times"/>
          <w:noProof/>
          <w:szCs w:val="24"/>
        </w:rPr>
        <w:tab/>
      </w:r>
      <w:r w:rsidRPr="00583F68">
        <w:rPr>
          <w:rFonts w:cs="Times"/>
          <w:noProof/>
          <w:szCs w:val="24"/>
        </w:rPr>
        <w:t xml:space="preserve">Leela N K Nutmeg and mace. </w:t>
      </w:r>
      <w:r w:rsidRPr="00583F68">
        <w:rPr>
          <w:rFonts w:cs="Times"/>
          <w:i/>
          <w:iCs/>
          <w:noProof/>
          <w:szCs w:val="24"/>
        </w:rPr>
        <w:t>Chemistry of spices</w:t>
      </w:r>
      <w:r w:rsidRPr="00583F68">
        <w:rPr>
          <w:rFonts w:cs="Times"/>
          <w:noProof/>
          <w:szCs w:val="24"/>
        </w:rPr>
        <w:t xml:space="preserve"> (Wallingford: CABI) pp 165–89</w:t>
      </w:r>
    </w:p>
    <w:p w:rsidR="00583F68" w:rsidRPr="00583F68" w:rsidRDefault="00583F68" w:rsidP="000365E8">
      <w:pPr>
        <w:widowControl w:val="0"/>
        <w:autoSpaceDE w:val="0"/>
        <w:autoSpaceDN w:val="0"/>
        <w:adjustRightInd w:val="0"/>
        <w:ind w:left="640" w:hanging="640"/>
        <w:jc w:val="both"/>
        <w:rPr>
          <w:rFonts w:cs="Times"/>
          <w:noProof/>
          <w:szCs w:val="24"/>
        </w:rPr>
      </w:pPr>
      <w:r>
        <w:rPr>
          <w:rFonts w:cs="Times"/>
          <w:noProof/>
          <w:szCs w:val="24"/>
        </w:rPr>
        <w:t>[3]</w:t>
      </w:r>
      <w:r>
        <w:rPr>
          <w:rFonts w:cs="Times"/>
          <w:noProof/>
          <w:szCs w:val="24"/>
        </w:rPr>
        <w:tab/>
      </w:r>
      <w:r w:rsidRPr="00583F68">
        <w:rPr>
          <w:rFonts w:cs="Times"/>
          <w:noProof/>
          <w:szCs w:val="24"/>
        </w:rPr>
        <w:t xml:space="preserve">Evans W C, Evans D and Trease G E 2009 </w:t>
      </w:r>
      <w:r w:rsidRPr="00583F68">
        <w:rPr>
          <w:rFonts w:cs="Times"/>
          <w:i/>
          <w:iCs/>
          <w:noProof/>
          <w:szCs w:val="24"/>
        </w:rPr>
        <w:t>Trease and Evans pharmacognosy</w:t>
      </w:r>
      <w:r w:rsidRPr="00583F68">
        <w:rPr>
          <w:rFonts w:cs="Times"/>
          <w:noProof/>
          <w:szCs w:val="24"/>
        </w:rPr>
        <w:t xml:space="preserve"> (Saunders/Elsevier)</w:t>
      </w:r>
    </w:p>
    <w:p w:rsidR="00583F68" w:rsidRPr="00583F68" w:rsidRDefault="00583F68" w:rsidP="000365E8">
      <w:pPr>
        <w:widowControl w:val="0"/>
        <w:autoSpaceDE w:val="0"/>
        <w:autoSpaceDN w:val="0"/>
        <w:adjustRightInd w:val="0"/>
        <w:ind w:left="640" w:hanging="640"/>
        <w:jc w:val="both"/>
        <w:rPr>
          <w:rFonts w:cs="Times"/>
          <w:noProof/>
          <w:szCs w:val="24"/>
        </w:rPr>
      </w:pPr>
      <w:r>
        <w:rPr>
          <w:rFonts w:cs="Times"/>
          <w:noProof/>
          <w:szCs w:val="24"/>
        </w:rPr>
        <w:t>[4]</w:t>
      </w:r>
      <w:r>
        <w:rPr>
          <w:rFonts w:cs="Times"/>
          <w:noProof/>
          <w:szCs w:val="24"/>
        </w:rPr>
        <w:tab/>
      </w:r>
      <w:r w:rsidRPr="00583F68">
        <w:rPr>
          <w:rFonts w:cs="Times"/>
          <w:noProof/>
          <w:szCs w:val="24"/>
        </w:rPr>
        <w:t xml:space="preserve">Paulus E and Suryani M 2019 Image analysis for smart machine of nutmeg sorting </w:t>
      </w:r>
      <w:r w:rsidRPr="00583F68">
        <w:rPr>
          <w:rFonts w:cs="Times"/>
          <w:i/>
          <w:iCs/>
          <w:noProof/>
          <w:szCs w:val="24"/>
        </w:rPr>
        <w:t>J. Phys. Conf. Ser.</w:t>
      </w:r>
      <w:r w:rsidRPr="00583F68">
        <w:rPr>
          <w:rFonts w:cs="Times"/>
          <w:noProof/>
          <w:szCs w:val="24"/>
        </w:rPr>
        <w:t xml:space="preserve"> </w:t>
      </w:r>
      <w:r w:rsidRPr="00583F68">
        <w:rPr>
          <w:rFonts w:cs="Times"/>
          <w:b/>
          <w:bCs/>
          <w:noProof/>
          <w:szCs w:val="24"/>
        </w:rPr>
        <w:t>1196</w:t>
      </w:r>
    </w:p>
    <w:p w:rsidR="00583F68" w:rsidRPr="00583F68" w:rsidRDefault="00583F68" w:rsidP="000365E8">
      <w:pPr>
        <w:widowControl w:val="0"/>
        <w:autoSpaceDE w:val="0"/>
        <w:autoSpaceDN w:val="0"/>
        <w:adjustRightInd w:val="0"/>
        <w:ind w:left="640" w:hanging="640"/>
        <w:jc w:val="both"/>
        <w:rPr>
          <w:rFonts w:cs="Times"/>
          <w:noProof/>
          <w:szCs w:val="24"/>
        </w:rPr>
      </w:pPr>
      <w:r>
        <w:rPr>
          <w:rFonts w:cs="Times"/>
          <w:noProof/>
          <w:szCs w:val="24"/>
        </w:rPr>
        <w:t>[5]</w:t>
      </w:r>
      <w:r>
        <w:rPr>
          <w:rFonts w:cs="Times"/>
          <w:noProof/>
          <w:szCs w:val="24"/>
        </w:rPr>
        <w:tab/>
      </w:r>
      <w:r w:rsidRPr="00583F68">
        <w:rPr>
          <w:rFonts w:cs="Times"/>
          <w:noProof/>
          <w:szCs w:val="24"/>
        </w:rPr>
        <w:t xml:space="preserve">Perhimpunan Teknik Pertanian Indonesia L, Suyantohadi A and Fallah M A F 2012 </w:t>
      </w:r>
      <w:r w:rsidRPr="00583F68">
        <w:rPr>
          <w:rFonts w:cs="Times"/>
          <w:i/>
          <w:iCs/>
          <w:noProof/>
          <w:szCs w:val="24"/>
        </w:rPr>
        <w:t>Jurnal keteknikan pertanian.</w:t>
      </w:r>
      <w:r w:rsidRPr="00583F68">
        <w:rPr>
          <w:rFonts w:cs="Times"/>
          <w:noProof/>
          <w:szCs w:val="24"/>
        </w:rPr>
        <w:t xml:space="preserve"> vol 26</w:t>
      </w:r>
    </w:p>
    <w:p w:rsidR="00583F68" w:rsidRPr="00583F68" w:rsidRDefault="00583F68" w:rsidP="000365E8">
      <w:pPr>
        <w:widowControl w:val="0"/>
        <w:autoSpaceDE w:val="0"/>
        <w:autoSpaceDN w:val="0"/>
        <w:adjustRightInd w:val="0"/>
        <w:ind w:left="640" w:hanging="640"/>
        <w:jc w:val="both"/>
        <w:rPr>
          <w:rFonts w:cs="Times"/>
          <w:noProof/>
          <w:szCs w:val="24"/>
        </w:rPr>
      </w:pPr>
      <w:r>
        <w:rPr>
          <w:rFonts w:cs="Times"/>
          <w:noProof/>
          <w:szCs w:val="24"/>
        </w:rPr>
        <w:t>[6]</w:t>
      </w:r>
      <w:r>
        <w:rPr>
          <w:rFonts w:cs="Times"/>
          <w:noProof/>
          <w:szCs w:val="24"/>
        </w:rPr>
        <w:tab/>
      </w:r>
      <w:r w:rsidRPr="00583F68">
        <w:rPr>
          <w:rFonts w:cs="Times"/>
          <w:noProof/>
          <w:szCs w:val="24"/>
        </w:rPr>
        <w:t xml:space="preserve">Dinar L, Suyantohadi A, Affan M and Fallah F 2013 Quality Criteria for Determination of Seeds Nutmeg (Myristica fragrans Houtt) Based Texture Analysis Using Digital Ima </w:t>
      </w:r>
      <w:r w:rsidRPr="00583F68">
        <w:rPr>
          <w:rFonts w:cs="Times"/>
          <w:i/>
          <w:iCs/>
          <w:noProof/>
          <w:szCs w:val="24"/>
        </w:rPr>
        <w:t>Agritech</w:t>
      </w:r>
      <w:r w:rsidRPr="00583F68">
        <w:rPr>
          <w:rFonts w:cs="Times"/>
          <w:noProof/>
          <w:szCs w:val="24"/>
        </w:rPr>
        <w:t xml:space="preserve"> </w:t>
      </w:r>
      <w:r w:rsidRPr="00583F68">
        <w:rPr>
          <w:rFonts w:cs="Times"/>
          <w:b/>
          <w:bCs/>
          <w:noProof/>
          <w:szCs w:val="24"/>
        </w:rPr>
        <w:t>33</w:t>
      </w:r>
      <w:r w:rsidRPr="00583F68">
        <w:rPr>
          <w:rFonts w:cs="Times"/>
          <w:noProof/>
          <w:szCs w:val="24"/>
        </w:rPr>
        <w:t xml:space="preserve"> 81–9</w:t>
      </w:r>
    </w:p>
    <w:p w:rsidR="00583F68" w:rsidRPr="00583F68" w:rsidRDefault="00583F68" w:rsidP="000365E8">
      <w:pPr>
        <w:widowControl w:val="0"/>
        <w:autoSpaceDE w:val="0"/>
        <w:autoSpaceDN w:val="0"/>
        <w:adjustRightInd w:val="0"/>
        <w:ind w:left="640" w:hanging="640"/>
        <w:jc w:val="both"/>
        <w:rPr>
          <w:rFonts w:cs="Times"/>
          <w:noProof/>
          <w:szCs w:val="24"/>
        </w:rPr>
      </w:pPr>
      <w:r>
        <w:rPr>
          <w:rFonts w:cs="Times"/>
          <w:noProof/>
          <w:szCs w:val="24"/>
        </w:rPr>
        <w:t>[7]</w:t>
      </w:r>
      <w:r>
        <w:rPr>
          <w:rFonts w:cs="Times"/>
          <w:noProof/>
          <w:szCs w:val="24"/>
        </w:rPr>
        <w:tab/>
      </w:r>
      <w:r w:rsidRPr="00583F68">
        <w:rPr>
          <w:rFonts w:cs="Times"/>
          <w:noProof/>
          <w:szCs w:val="24"/>
        </w:rPr>
        <w:t xml:space="preserve">Otsu N 1979 A Threshold Selection Method from Gray-Level Histograms </w:t>
      </w:r>
      <w:r w:rsidRPr="00583F68">
        <w:rPr>
          <w:rFonts w:cs="Times"/>
          <w:i/>
          <w:iCs/>
          <w:noProof/>
          <w:szCs w:val="24"/>
        </w:rPr>
        <w:t>IEEE Trans. Syst. Man. Cybern.</w:t>
      </w:r>
      <w:r w:rsidRPr="00583F68">
        <w:rPr>
          <w:rFonts w:cs="Times"/>
          <w:noProof/>
          <w:szCs w:val="24"/>
        </w:rPr>
        <w:t xml:space="preserve"> </w:t>
      </w:r>
      <w:r w:rsidRPr="00583F68">
        <w:rPr>
          <w:rFonts w:cs="Times"/>
          <w:b/>
          <w:bCs/>
          <w:noProof/>
          <w:szCs w:val="24"/>
        </w:rPr>
        <w:t>9</w:t>
      </w:r>
      <w:r w:rsidRPr="00583F68">
        <w:rPr>
          <w:rFonts w:cs="Times"/>
          <w:noProof/>
          <w:szCs w:val="24"/>
        </w:rPr>
        <w:t xml:space="preserve"> 62–6</w:t>
      </w:r>
    </w:p>
    <w:p w:rsidR="00583F68" w:rsidRPr="00583F68" w:rsidRDefault="00583F68" w:rsidP="000365E8">
      <w:pPr>
        <w:widowControl w:val="0"/>
        <w:autoSpaceDE w:val="0"/>
        <w:autoSpaceDN w:val="0"/>
        <w:adjustRightInd w:val="0"/>
        <w:ind w:left="640" w:hanging="640"/>
        <w:jc w:val="both"/>
        <w:rPr>
          <w:rFonts w:cs="Times"/>
          <w:noProof/>
          <w:szCs w:val="24"/>
        </w:rPr>
      </w:pPr>
      <w:r>
        <w:rPr>
          <w:rFonts w:cs="Times"/>
          <w:noProof/>
          <w:szCs w:val="24"/>
        </w:rPr>
        <w:t>[8]</w:t>
      </w:r>
      <w:r>
        <w:rPr>
          <w:rFonts w:cs="Times"/>
          <w:noProof/>
          <w:szCs w:val="24"/>
        </w:rPr>
        <w:tab/>
      </w:r>
      <w:r w:rsidRPr="00583F68">
        <w:rPr>
          <w:rFonts w:cs="Times"/>
          <w:noProof/>
          <w:szCs w:val="24"/>
        </w:rPr>
        <w:t xml:space="preserve">Nasution I S 2017 Non-Destructive Measurement for Estimating Leaf Area of Bellis perennis </w:t>
      </w:r>
      <w:r w:rsidRPr="00583F68">
        <w:rPr>
          <w:rFonts w:cs="Times"/>
          <w:i/>
          <w:iCs/>
          <w:noProof/>
          <w:szCs w:val="24"/>
        </w:rPr>
        <w:t>Rona Tek. Pertan.</w:t>
      </w:r>
      <w:r w:rsidRPr="00583F68">
        <w:rPr>
          <w:rFonts w:cs="Times"/>
          <w:noProof/>
          <w:szCs w:val="24"/>
        </w:rPr>
        <w:t xml:space="preserve"> </w:t>
      </w:r>
      <w:r w:rsidRPr="00583F68">
        <w:rPr>
          <w:rFonts w:cs="Times"/>
          <w:b/>
          <w:bCs/>
          <w:noProof/>
          <w:szCs w:val="24"/>
        </w:rPr>
        <w:t>10</w:t>
      </w:r>
      <w:r w:rsidRPr="00583F68">
        <w:rPr>
          <w:rFonts w:cs="Times"/>
          <w:noProof/>
          <w:szCs w:val="24"/>
        </w:rPr>
        <w:t xml:space="preserve"> 58–64</w:t>
      </w:r>
    </w:p>
    <w:p w:rsidR="00583F68" w:rsidRPr="00583F68" w:rsidRDefault="00583F68" w:rsidP="000365E8">
      <w:pPr>
        <w:widowControl w:val="0"/>
        <w:autoSpaceDE w:val="0"/>
        <w:autoSpaceDN w:val="0"/>
        <w:adjustRightInd w:val="0"/>
        <w:ind w:left="640" w:hanging="640"/>
        <w:jc w:val="both"/>
        <w:rPr>
          <w:rFonts w:cs="Times"/>
          <w:noProof/>
          <w:szCs w:val="24"/>
        </w:rPr>
      </w:pPr>
      <w:r>
        <w:rPr>
          <w:rFonts w:cs="Times"/>
          <w:noProof/>
          <w:szCs w:val="24"/>
        </w:rPr>
        <w:t>[9]</w:t>
      </w:r>
      <w:r>
        <w:rPr>
          <w:rFonts w:cs="Times"/>
          <w:noProof/>
          <w:szCs w:val="24"/>
        </w:rPr>
        <w:tab/>
      </w:r>
      <w:r w:rsidRPr="00583F68">
        <w:rPr>
          <w:rFonts w:cs="Times"/>
          <w:noProof/>
          <w:szCs w:val="24"/>
        </w:rPr>
        <w:t xml:space="preserve">Nasution I S 2018 </w:t>
      </w:r>
      <w:r w:rsidRPr="00583F68">
        <w:rPr>
          <w:rFonts w:cs="Times"/>
          <w:i/>
          <w:iCs/>
          <w:noProof/>
          <w:szCs w:val="24"/>
        </w:rPr>
        <w:t>Technical optimization of a laser marking process of banana fruits and poinsettia bracts</w:t>
      </w:r>
      <w:r w:rsidRPr="00583F68">
        <w:rPr>
          <w:rFonts w:cs="Times"/>
          <w:noProof/>
          <w:szCs w:val="24"/>
        </w:rPr>
        <w:t xml:space="preserve"> (Gottfried Wilhelm Leibniz Universität Hannover)</w:t>
      </w:r>
    </w:p>
    <w:p w:rsidR="00583F68" w:rsidRPr="00583F68" w:rsidRDefault="00583F68" w:rsidP="000365E8">
      <w:pPr>
        <w:widowControl w:val="0"/>
        <w:autoSpaceDE w:val="0"/>
        <w:autoSpaceDN w:val="0"/>
        <w:adjustRightInd w:val="0"/>
        <w:ind w:left="640" w:hanging="640"/>
        <w:jc w:val="both"/>
        <w:rPr>
          <w:rFonts w:cs="Times"/>
          <w:noProof/>
        </w:rPr>
      </w:pPr>
      <w:r>
        <w:rPr>
          <w:rFonts w:cs="Times"/>
          <w:noProof/>
          <w:szCs w:val="24"/>
        </w:rPr>
        <w:t>[10]</w:t>
      </w:r>
      <w:r>
        <w:rPr>
          <w:rFonts w:cs="Times"/>
          <w:noProof/>
          <w:szCs w:val="24"/>
        </w:rPr>
        <w:tab/>
      </w:r>
      <w:r w:rsidRPr="00583F68">
        <w:rPr>
          <w:rFonts w:cs="Times"/>
          <w:noProof/>
          <w:szCs w:val="24"/>
        </w:rPr>
        <w:t xml:space="preserve">Soleimanipour A, Chegini G R and Massah J 2018 Classification of anthurium flowers using combination of PCA, LDA and support vector machine </w:t>
      </w:r>
      <w:r w:rsidRPr="00583F68">
        <w:rPr>
          <w:rFonts w:cs="Times"/>
          <w:i/>
          <w:iCs/>
          <w:noProof/>
          <w:szCs w:val="24"/>
        </w:rPr>
        <w:t>Agric. Eng. Int. CIGR J.</w:t>
      </w:r>
      <w:r w:rsidRPr="00583F68">
        <w:rPr>
          <w:rFonts w:cs="Times"/>
          <w:noProof/>
          <w:szCs w:val="24"/>
        </w:rPr>
        <w:t xml:space="preserve"> </w:t>
      </w:r>
      <w:r w:rsidRPr="00583F68">
        <w:rPr>
          <w:rFonts w:cs="Times"/>
          <w:b/>
          <w:bCs/>
          <w:noProof/>
          <w:szCs w:val="24"/>
        </w:rPr>
        <w:t>20</w:t>
      </w:r>
      <w:r w:rsidRPr="00583F68">
        <w:rPr>
          <w:rFonts w:cs="Times"/>
          <w:noProof/>
          <w:szCs w:val="24"/>
        </w:rPr>
        <w:t xml:space="preserve"> 219–28</w:t>
      </w:r>
    </w:p>
    <w:p w:rsidR="009A0487" w:rsidRDefault="007E579B" w:rsidP="000365E8">
      <w:pPr>
        <w:widowControl w:val="0"/>
        <w:autoSpaceDE w:val="0"/>
        <w:autoSpaceDN w:val="0"/>
        <w:adjustRightInd w:val="0"/>
        <w:ind w:left="640" w:hanging="640"/>
        <w:jc w:val="both"/>
      </w:pPr>
      <w:r>
        <w:fldChar w:fldCharType="end"/>
      </w:r>
    </w:p>
    <w:p w:rsidR="009A0487" w:rsidRDefault="009A0487"/>
    <w:p w:rsidR="006F45A4" w:rsidRPr="00C05E48" w:rsidRDefault="006F45A4"/>
    <w:sectPr w:rsidR="006F45A4" w:rsidRPr="00C05E48">
      <w:headerReference w:type="default" r:id="rId16"/>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65A" w:rsidRDefault="00EF265A">
      <w:r>
        <w:separator/>
      </w:r>
    </w:p>
  </w:endnote>
  <w:endnote w:type="continuationSeparator" w:id="0">
    <w:p w:rsidR="00EF265A" w:rsidRDefault="00EF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65A" w:rsidRPr="00043761" w:rsidRDefault="00EF265A">
      <w:pPr>
        <w:pStyle w:val="Bulleted"/>
        <w:numPr>
          <w:ilvl w:val="0"/>
          <w:numId w:val="0"/>
        </w:numPr>
        <w:rPr>
          <w:rFonts w:ascii="Sabon" w:hAnsi="Sabon"/>
          <w:color w:val="auto"/>
          <w:szCs w:val="20"/>
        </w:rPr>
      </w:pPr>
      <w:r>
        <w:separator/>
      </w:r>
    </w:p>
  </w:footnote>
  <w:footnote w:type="continuationSeparator" w:id="0">
    <w:p w:rsidR="00EF265A" w:rsidRDefault="00EF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1B8" w:rsidRDefault="006F31B8"/>
  <w:p w:rsidR="006F31B8" w:rsidRDefault="006F31B8"/>
  <w:p w:rsidR="006F31B8" w:rsidRDefault="006F31B8"/>
  <w:p w:rsidR="006F31B8" w:rsidRDefault="006F31B8"/>
  <w:p w:rsidR="006F31B8" w:rsidRDefault="006F31B8"/>
  <w:p w:rsidR="006F31B8" w:rsidRDefault="006F31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07F3"/>
    <w:rsid w:val="00003E5D"/>
    <w:rsid w:val="00006EA6"/>
    <w:rsid w:val="0000735A"/>
    <w:rsid w:val="00013C26"/>
    <w:rsid w:val="00022888"/>
    <w:rsid w:val="00024588"/>
    <w:rsid w:val="00024BD1"/>
    <w:rsid w:val="000274B6"/>
    <w:rsid w:val="000311D1"/>
    <w:rsid w:val="000350A7"/>
    <w:rsid w:val="00035A9E"/>
    <w:rsid w:val="000365E8"/>
    <w:rsid w:val="00037705"/>
    <w:rsid w:val="00041807"/>
    <w:rsid w:val="00047D4A"/>
    <w:rsid w:val="000504B1"/>
    <w:rsid w:val="00057819"/>
    <w:rsid w:val="00072911"/>
    <w:rsid w:val="000750C2"/>
    <w:rsid w:val="00075A8F"/>
    <w:rsid w:val="00092B90"/>
    <w:rsid w:val="00092E40"/>
    <w:rsid w:val="000A2F8B"/>
    <w:rsid w:val="000B78C1"/>
    <w:rsid w:val="000C17BB"/>
    <w:rsid w:val="000C5ADD"/>
    <w:rsid w:val="000D13EA"/>
    <w:rsid w:val="000D4508"/>
    <w:rsid w:val="000D5803"/>
    <w:rsid w:val="000D7142"/>
    <w:rsid w:val="000E0AA8"/>
    <w:rsid w:val="000E19AC"/>
    <w:rsid w:val="000F11DB"/>
    <w:rsid w:val="000F2A5B"/>
    <w:rsid w:val="000F6CCA"/>
    <w:rsid w:val="0010036E"/>
    <w:rsid w:val="0013310D"/>
    <w:rsid w:val="00137789"/>
    <w:rsid w:val="00142528"/>
    <w:rsid w:val="00143F09"/>
    <w:rsid w:val="00151B88"/>
    <w:rsid w:val="00155141"/>
    <w:rsid w:val="0016040A"/>
    <w:rsid w:val="0016200D"/>
    <w:rsid w:val="00164CBD"/>
    <w:rsid w:val="00170C01"/>
    <w:rsid w:val="00175374"/>
    <w:rsid w:val="0017694E"/>
    <w:rsid w:val="00177725"/>
    <w:rsid w:val="00177B00"/>
    <w:rsid w:val="001825FA"/>
    <w:rsid w:val="00183C6E"/>
    <w:rsid w:val="00192C6A"/>
    <w:rsid w:val="001B1B25"/>
    <w:rsid w:val="001B5688"/>
    <w:rsid w:val="001B7496"/>
    <w:rsid w:val="001C59F5"/>
    <w:rsid w:val="001D079A"/>
    <w:rsid w:val="001D3BEE"/>
    <w:rsid w:val="001D5C53"/>
    <w:rsid w:val="001E1A8C"/>
    <w:rsid w:val="001E5334"/>
    <w:rsid w:val="001F47DD"/>
    <w:rsid w:val="00200A24"/>
    <w:rsid w:val="0020779D"/>
    <w:rsid w:val="00213A07"/>
    <w:rsid w:val="00214074"/>
    <w:rsid w:val="00217A99"/>
    <w:rsid w:val="00220910"/>
    <w:rsid w:val="00221205"/>
    <w:rsid w:val="0023122C"/>
    <w:rsid w:val="00234986"/>
    <w:rsid w:val="00243C46"/>
    <w:rsid w:val="00246FC1"/>
    <w:rsid w:val="0025602E"/>
    <w:rsid w:val="0026059C"/>
    <w:rsid w:val="0028059C"/>
    <w:rsid w:val="0028196A"/>
    <w:rsid w:val="002868FD"/>
    <w:rsid w:val="00293029"/>
    <w:rsid w:val="002969F8"/>
    <w:rsid w:val="002A322A"/>
    <w:rsid w:val="002A6396"/>
    <w:rsid w:val="002B7882"/>
    <w:rsid w:val="002C1C42"/>
    <w:rsid w:val="002E034E"/>
    <w:rsid w:val="002E08DF"/>
    <w:rsid w:val="002F6CC1"/>
    <w:rsid w:val="00300049"/>
    <w:rsid w:val="00306F6E"/>
    <w:rsid w:val="00307EA4"/>
    <w:rsid w:val="00321CEF"/>
    <w:rsid w:val="00324CC7"/>
    <w:rsid w:val="003351E4"/>
    <w:rsid w:val="003425CB"/>
    <w:rsid w:val="003522EF"/>
    <w:rsid w:val="0035268F"/>
    <w:rsid w:val="003538B8"/>
    <w:rsid w:val="00356AE9"/>
    <w:rsid w:val="00357396"/>
    <w:rsid w:val="00360FA3"/>
    <w:rsid w:val="003617AB"/>
    <w:rsid w:val="00361E44"/>
    <w:rsid w:val="003656DB"/>
    <w:rsid w:val="00376888"/>
    <w:rsid w:val="003770C1"/>
    <w:rsid w:val="00387D19"/>
    <w:rsid w:val="00394F5B"/>
    <w:rsid w:val="003A0929"/>
    <w:rsid w:val="003A354C"/>
    <w:rsid w:val="003A365C"/>
    <w:rsid w:val="003A4E9C"/>
    <w:rsid w:val="003B1152"/>
    <w:rsid w:val="003B5BCC"/>
    <w:rsid w:val="003B7682"/>
    <w:rsid w:val="003C01A1"/>
    <w:rsid w:val="003C2F63"/>
    <w:rsid w:val="003C7957"/>
    <w:rsid w:val="003D2F81"/>
    <w:rsid w:val="003D6E95"/>
    <w:rsid w:val="003D7E31"/>
    <w:rsid w:val="003E4D0B"/>
    <w:rsid w:val="003E5BC8"/>
    <w:rsid w:val="003E5F00"/>
    <w:rsid w:val="003E6DAB"/>
    <w:rsid w:val="003E6DE5"/>
    <w:rsid w:val="003E7BEF"/>
    <w:rsid w:val="003F4B45"/>
    <w:rsid w:val="003F5773"/>
    <w:rsid w:val="004079BF"/>
    <w:rsid w:val="00415F72"/>
    <w:rsid w:val="004176A8"/>
    <w:rsid w:val="00424F7F"/>
    <w:rsid w:val="004264BF"/>
    <w:rsid w:val="00427A80"/>
    <w:rsid w:val="00427E2E"/>
    <w:rsid w:val="00430F53"/>
    <w:rsid w:val="004312C9"/>
    <w:rsid w:val="00432BA5"/>
    <w:rsid w:val="00441F08"/>
    <w:rsid w:val="00442A07"/>
    <w:rsid w:val="0044376D"/>
    <w:rsid w:val="004479A6"/>
    <w:rsid w:val="00452DEC"/>
    <w:rsid w:val="00453EA6"/>
    <w:rsid w:val="00454756"/>
    <w:rsid w:val="0046626E"/>
    <w:rsid w:val="00470EDD"/>
    <w:rsid w:val="004719EF"/>
    <w:rsid w:val="004748A4"/>
    <w:rsid w:val="0048048D"/>
    <w:rsid w:val="00486258"/>
    <w:rsid w:val="00494BD5"/>
    <w:rsid w:val="004A4C57"/>
    <w:rsid w:val="004A50FC"/>
    <w:rsid w:val="004B074F"/>
    <w:rsid w:val="004C0CF4"/>
    <w:rsid w:val="004C3B4A"/>
    <w:rsid w:val="004D135A"/>
    <w:rsid w:val="004E5339"/>
    <w:rsid w:val="004E7497"/>
    <w:rsid w:val="004F6421"/>
    <w:rsid w:val="004F6EE8"/>
    <w:rsid w:val="004F70FD"/>
    <w:rsid w:val="004F7149"/>
    <w:rsid w:val="004F73D9"/>
    <w:rsid w:val="00501196"/>
    <w:rsid w:val="00513CC7"/>
    <w:rsid w:val="005158FA"/>
    <w:rsid w:val="0053072F"/>
    <w:rsid w:val="00531863"/>
    <w:rsid w:val="00543CEC"/>
    <w:rsid w:val="00546AD6"/>
    <w:rsid w:val="00547438"/>
    <w:rsid w:val="00547EE4"/>
    <w:rsid w:val="00550BB7"/>
    <w:rsid w:val="0056673F"/>
    <w:rsid w:val="00567AC6"/>
    <w:rsid w:val="005701B7"/>
    <w:rsid w:val="00577A62"/>
    <w:rsid w:val="0058310F"/>
    <w:rsid w:val="00583F68"/>
    <w:rsid w:val="00594941"/>
    <w:rsid w:val="00594E7F"/>
    <w:rsid w:val="005963B0"/>
    <w:rsid w:val="00597601"/>
    <w:rsid w:val="005A72FB"/>
    <w:rsid w:val="005C2668"/>
    <w:rsid w:val="005C5CD1"/>
    <w:rsid w:val="005C5F22"/>
    <w:rsid w:val="005D3D66"/>
    <w:rsid w:val="005E4F54"/>
    <w:rsid w:val="005E5E0C"/>
    <w:rsid w:val="005F33A3"/>
    <w:rsid w:val="006002AB"/>
    <w:rsid w:val="006030D1"/>
    <w:rsid w:val="006057B5"/>
    <w:rsid w:val="00605B06"/>
    <w:rsid w:val="00610661"/>
    <w:rsid w:val="0061265F"/>
    <w:rsid w:val="00631710"/>
    <w:rsid w:val="00636B1B"/>
    <w:rsid w:val="00650CAC"/>
    <w:rsid w:val="0065532F"/>
    <w:rsid w:val="006631B9"/>
    <w:rsid w:val="006665BF"/>
    <w:rsid w:val="00671054"/>
    <w:rsid w:val="00677281"/>
    <w:rsid w:val="00682BB4"/>
    <w:rsid w:val="00690D76"/>
    <w:rsid w:val="0069499F"/>
    <w:rsid w:val="006970DE"/>
    <w:rsid w:val="006A4969"/>
    <w:rsid w:val="006A6F9A"/>
    <w:rsid w:val="006A7875"/>
    <w:rsid w:val="006B0375"/>
    <w:rsid w:val="006B6D89"/>
    <w:rsid w:val="006C0030"/>
    <w:rsid w:val="006C2475"/>
    <w:rsid w:val="006C5BF5"/>
    <w:rsid w:val="006D11DB"/>
    <w:rsid w:val="006D1E5D"/>
    <w:rsid w:val="006D43FF"/>
    <w:rsid w:val="006D4A7D"/>
    <w:rsid w:val="006D5BFF"/>
    <w:rsid w:val="006D6F4E"/>
    <w:rsid w:val="006E0324"/>
    <w:rsid w:val="006E5375"/>
    <w:rsid w:val="006E5FEC"/>
    <w:rsid w:val="006E63BC"/>
    <w:rsid w:val="006F0C05"/>
    <w:rsid w:val="006F31B8"/>
    <w:rsid w:val="006F45A4"/>
    <w:rsid w:val="00705BA4"/>
    <w:rsid w:val="00706876"/>
    <w:rsid w:val="00710AB6"/>
    <w:rsid w:val="00713D95"/>
    <w:rsid w:val="00724781"/>
    <w:rsid w:val="007264BA"/>
    <w:rsid w:val="00732633"/>
    <w:rsid w:val="00733390"/>
    <w:rsid w:val="0073375B"/>
    <w:rsid w:val="00733CB3"/>
    <w:rsid w:val="00740D45"/>
    <w:rsid w:val="00741344"/>
    <w:rsid w:val="00744214"/>
    <w:rsid w:val="00747DC6"/>
    <w:rsid w:val="007550D8"/>
    <w:rsid w:val="007617F7"/>
    <w:rsid w:val="00764576"/>
    <w:rsid w:val="00765721"/>
    <w:rsid w:val="0077669C"/>
    <w:rsid w:val="00777D01"/>
    <w:rsid w:val="00780DB1"/>
    <w:rsid w:val="00780E8A"/>
    <w:rsid w:val="007846B7"/>
    <w:rsid w:val="0078759C"/>
    <w:rsid w:val="007934F8"/>
    <w:rsid w:val="00794DDB"/>
    <w:rsid w:val="007A151C"/>
    <w:rsid w:val="007A2FFC"/>
    <w:rsid w:val="007A6F59"/>
    <w:rsid w:val="007B24DB"/>
    <w:rsid w:val="007B3E3E"/>
    <w:rsid w:val="007B4343"/>
    <w:rsid w:val="007C51B6"/>
    <w:rsid w:val="007C557C"/>
    <w:rsid w:val="007C6527"/>
    <w:rsid w:val="007D0476"/>
    <w:rsid w:val="007D6095"/>
    <w:rsid w:val="007E1206"/>
    <w:rsid w:val="007E39E9"/>
    <w:rsid w:val="007E579B"/>
    <w:rsid w:val="007F31EB"/>
    <w:rsid w:val="00801533"/>
    <w:rsid w:val="00802A30"/>
    <w:rsid w:val="00803F31"/>
    <w:rsid w:val="00815633"/>
    <w:rsid w:val="00816FD0"/>
    <w:rsid w:val="008259A3"/>
    <w:rsid w:val="00827F9A"/>
    <w:rsid w:val="00836961"/>
    <w:rsid w:val="00844C54"/>
    <w:rsid w:val="0085193C"/>
    <w:rsid w:val="00854EFD"/>
    <w:rsid w:val="00855888"/>
    <w:rsid w:val="008655BA"/>
    <w:rsid w:val="00870192"/>
    <w:rsid w:val="00885C43"/>
    <w:rsid w:val="00892453"/>
    <w:rsid w:val="008941EA"/>
    <w:rsid w:val="008A2109"/>
    <w:rsid w:val="008C27C2"/>
    <w:rsid w:val="008C587F"/>
    <w:rsid w:val="008D421C"/>
    <w:rsid w:val="008D6B60"/>
    <w:rsid w:val="008E3FEB"/>
    <w:rsid w:val="008E6C98"/>
    <w:rsid w:val="00903654"/>
    <w:rsid w:val="00904DDB"/>
    <w:rsid w:val="0090719F"/>
    <w:rsid w:val="009109AE"/>
    <w:rsid w:val="00913C83"/>
    <w:rsid w:val="00920F7A"/>
    <w:rsid w:val="00933EA7"/>
    <w:rsid w:val="009342E0"/>
    <w:rsid w:val="00935A85"/>
    <w:rsid w:val="00936C1E"/>
    <w:rsid w:val="00936F3A"/>
    <w:rsid w:val="00937C5B"/>
    <w:rsid w:val="0094196B"/>
    <w:rsid w:val="00947914"/>
    <w:rsid w:val="00952E5E"/>
    <w:rsid w:val="0095313E"/>
    <w:rsid w:val="00957A3E"/>
    <w:rsid w:val="00961325"/>
    <w:rsid w:val="00963BB1"/>
    <w:rsid w:val="00965A13"/>
    <w:rsid w:val="00965B61"/>
    <w:rsid w:val="00965C1D"/>
    <w:rsid w:val="0096749E"/>
    <w:rsid w:val="00967625"/>
    <w:rsid w:val="009745A4"/>
    <w:rsid w:val="00977081"/>
    <w:rsid w:val="00980A3F"/>
    <w:rsid w:val="00982463"/>
    <w:rsid w:val="00982534"/>
    <w:rsid w:val="0099033C"/>
    <w:rsid w:val="00992730"/>
    <w:rsid w:val="009931F9"/>
    <w:rsid w:val="009A0487"/>
    <w:rsid w:val="009A3B76"/>
    <w:rsid w:val="009A58D7"/>
    <w:rsid w:val="009A6855"/>
    <w:rsid w:val="009B0810"/>
    <w:rsid w:val="009B2297"/>
    <w:rsid w:val="009B6598"/>
    <w:rsid w:val="009C1841"/>
    <w:rsid w:val="009C1867"/>
    <w:rsid w:val="009C49C6"/>
    <w:rsid w:val="009C510A"/>
    <w:rsid w:val="009C6283"/>
    <w:rsid w:val="009E3233"/>
    <w:rsid w:val="009E68CF"/>
    <w:rsid w:val="009F0CF3"/>
    <w:rsid w:val="009F1C1C"/>
    <w:rsid w:val="009F2C0A"/>
    <w:rsid w:val="009F522F"/>
    <w:rsid w:val="009F63A2"/>
    <w:rsid w:val="00A002BE"/>
    <w:rsid w:val="00A01117"/>
    <w:rsid w:val="00A01B2D"/>
    <w:rsid w:val="00A0442A"/>
    <w:rsid w:val="00A2015C"/>
    <w:rsid w:val="00A2637D"/>
    <w:rsid w:val="00A2695E"/>
    <w:rsid w:val="00A341B6"/>
    <w:rsid w:val="00A4763F"/>
    <w:rsid w:val="00A527D7"/>
    <w:rsid w:val="00A541A8"/>
    <w:rsid w:val="00A563A6"/>
    <w:rsid w:val="00A62DAB"/>
    <w:rsid w:val="00A658DD"/>
    <w:rsid w:val="00A6797E"/>
    <w:rsid w:val="00A7633C"/>
    <w:rsid w:val="00A770AD"/>
    <w:rsid w:val="00A86A9B"/>
    <w:rsid w:val="00A9018F"/>
    <w:rsid w:val="00A902D6"/>
    <w:rsid w:val="00AA116B"/>
    <w:rsid w:val="00AA3D14"/>
    <w:rsid w:val="00AC35EE"/>
    <w:rsid w:val="00AD0DDE"/>
    <w:rsid w:val="00AD12A7"/>
    <w:rsid w:val="00AD25C7"/>
    <w:rsid w:val="00AE3B38"/>
    <w:rsid w:val="00AE5E3F"/>
    <w:rsid w:val="00AE5FDA"/>
    <w:rsid w:val="00AE74C1"/>
    <w:rsid w:val="00AF0314"/>
    <w:rsid w:val="00AF471A"/>
    <w:rsid w:val="00AF7BB8"/>
    <w:rsid w:val="00B006C5"/>
    <w:rsid w:val="00B026E5"/>
    <w:rsid w:val="00B05982"/>
    <w:rsid w:val="00B05DA3"/>
    <w:rsid w:val="00B113F8"/>
    <w:rsid w:val="00B12792"/>
    <w:rsid w:val="00B129A9"/>
    <w:rsid w:val="00B22BB9"/>
    <w:rsid w:val="00B36190"/>
    <w:rsid w:val="00B376A5"/>
    <w:rsid w:val="00B46121"/>
    <w:rsid w:val="00B51717"/>
    <w:rsid w:val="00B51B25"/>
    <w:rsid w:val="00B559A8"/>
    <w:rsid w:val="00B657E6"/>
    <w:rsid w:val="00B7226E"/>
    <w:rsid w:val="00B76BC4"/>
    <w:rsid w:val="00B81141"/>
    <w:rsid w:val="00B820DF"/>
    <w:rsid w:val="00B82431"/>
    <w:rsid w:val="00B83F45"/>
    <w:rsid w:val="00B86D08"/>
    <w:rsid w:val="00B94430"/>
    <w:rsid w:val="00B964A4"/>
    <w:rsid w:val="00BA1826"/>
    <w:rsid w:val="00BB6989"/>
    <w:rsid w:val="00BC5DDE"/>
    <w:rsid w:val="00BC7D62"/>
    <w:rsid w:val="00BD4F96"/>
    <w:rsid w:val="00BE48DF"/>
    <w:rsid w:val="00BF2619"/>
    <w:rsid w:val="00BF51B5"/>
    <w:rsid w:val="00BF783D"/>
    <w:rsid w:val="00C02F90"/>
    <w:rsid w:val="00C0354B"/>
    <w:rsid w:val="00C073D2"/>
    <w:rsid w:val="00C13405"/>
    <w:rsid w:val="00C15E46"/>
    <w:rsid w:val="00C1601D"/>
    <w:rsid w:val="00C2002A"/>
    <w:rsid w:val="00C21659"/>
    <w:rsid w:val="00C305A0"/>
    <w:rsid w:val="00C41D20"/>
    <w:rsid w:val="00C41D5E"/>
    <w:rsid w:val="00C43945"/>
    <w:rsid w:val="00C46CAF"/>
    <w:rsid w:val="00C51845"/>
    <w:rsid w:val="00C52173"/>
    <w:rsid w:val="00C527E2"/>
    <w:rsid w:val="00C56D8D"/>
    <w:rsid w:val="00C576C2"/>
    <w:rsid w:val="00C630F7"/>
    <w:rsid w:val="00C6336D"/>
    <w:rsid w:val="00C64CBC"/>
    <w:rsid w:val="00C756DD"/>
    <w:rsid w:val="00C83C98"/>
    <w:rsid w:val="00C87FF5"/>
    <w:rsid w:val="00CA43EC"/>
    <w:rsid w:val="00CB0F9E"/>
    <w:rsid w:val="00CB18EA"/>
    <w:rsid w:val="00CC315A"/>
    <w:rsid w:val="00CC70AA"/>
    <w:rsid w:val="00CD10A6"/>
    <w:rsid w:val="00CE0C28"/>
    <w:rsid w:val="00CE5A2B"/>
    <w:rsid w:val="00CF0EDE"/>
    <w:rsid w:val="00CF2D4B"/>
    <w:rsid w:val="00CF364E"/>
    <w:rsid w:val="00CF3761"/>
    <w:rsid w:val="00CF3E42"/>
    <w:rsid w:val="00CF58C6"/>
    <w:rsid w:val="00D02005"/>
    <w:rsid w:val="00D06AB2"/>
    <w:rsid w:val="00D13917"/>
    <w:rsid w:val="00D13E17"/>
    <w:rsid w:val="00D163F7"/>
    <w:rsid w:val="00D2477E"/>
    <w:rsid w:val="00D2539A"/>
    <w:rsid w:val="00D26491"/>
    <w:rsid w:val="00D276A4"/>
    <w:rsid w:val="00D307AF"/>
    <w:rsid w:val="00D34433"/>
    <w:rsid w:val="00D34442"/>
    <w:rsid w:val="00D45AD0"/>
    <w:rsid w:val="00D51893"/>
    <w:rsid w:val="00D54D7A"/>
    <w:rsid w:val="00D5669F"/>
    <w:rsid w:val="00D56F32"/>
    <w:rsid w:val="00D572C6"/>
    <w:rsid w:val="00D67B19"/>
    <w:rsid w:val="00D7446F"/>
    <w:rsid w:val="00D813A1"/>
    <w:rsid w:val="00D95A1A"/>
    <w:rsid w:val="00D9615B"/>
    <w:rsid w:val="00DA1958"/>
    <w:rsid w:val="00DA3ED1"/>
    <w:rsid w:val="00DB344E"/>
    <w:rsid w:val="00DB5708"/>
    <w:rsid w:val="00DC12B6"/>
    <w:rsid w:val="00DC3B03"/>
    <w:rsid w:val="00DC556D"/>
    <w:rsid w:val="00DC6A98"/>
    <w:rsid w:val="00DD0A3E"/>
    <w:rsid w:val="00DD2504"/>
    <w:rsid w:val="00DD3294"/>
    <w:rsid w:val="00DD3A58"/>
    <w:rsid w:val="00DE025D"/>
    <w:rsid w:val="00DE7120"/>
    <w:rsid w:val="00DF3FBB"/>
    <w:rsid w:val="00DF4EAC"/>
    <w:rsid w:val="00DF6FD8"/>
    <w:rsid w:val="00E0080F"/>
    <w:rsid w:val="00E018B5"/>
    <w:rsid w:val="00E01D18"/>
    <w:rsid w:val="00E07160"/>
    <w:rsid w:val="00E14D38"/>
    <w:rsid w:val="00E2257F"/>
    <w:rsid w:val="00E23A90"/>
    <w:rsid w:val="00E31892"/>
    <w:rsid w:val="00E3218F"/>
    <w:rsid w:val="00E32431"/>
    <w:rsid w:val="00E36DC9"/>
    <w:rsid w:val="00E41C87"/>
    <w:rsid w:val="00E465F1"/>
    <w:rsid w:val="00E470E4"/>
    <w:rsid w:val="00E51D98"/>
    <w:rsid w:val="00E523D4"/>
    <w:rsid w:val="00E5249F"/>
    <w:rsid w:val="00E53BC6"/>
    <w:rsid w:val="00E61AB2"/>
    <w:rsid w:val="00E62A4B"/>
    <w:rsid w:val="00E6436F"/>
    <w:rsid w:val="00E67B08"/>
    <w:rsid w:val="00E84846"/>
    <w:rsid w:val="00E8520B"/>
    <w:rsid w:val="00EA1B35"/>
    <w:rsid w:val="00EA6858"/>
    <w:rsid w:val="00EB0FCB"/>
    <w:rsid w:val="00EB2875"/>
    <w:rsid w:val="00EC14D7"/>
    <w:rsid w:val="00EC2084"/>
    <w:rsid w:val="00EC3415"/>
    <w:rsid w:val="00EC7FF2"/>
    <w:rsid w:val="00ED43FC"/>
    <w:rsid w:val="00ED5BA5"/>
    <w:rsid w:val="00EE3A12"/>
    <w:rsid w:val="00EE51B4"/>
    <w:rsid w:val="00EE587C"/>
    <w:rsid w:val="00EF1508"/>
    <w:rsid w:val="00EF265A"/>
    <w:rsid w:val="00EF394C"/>
    <w:rsid w:val="00EF4A82"/>
    <w:rsid w:val="00EF4C0F"/>
    <w:rsid w:val="00EF6BE4"/>
    <w:rsid w:val="00F03395"/>
    <w:rsid w:val="00F03DC1"/>
    <w:rsid w:val="00F04B9B"/>
    <w:rsid w:val="00F05E79"/>
    <w:rsid w:val="00F100F5"/>
    <w:rsid w:val="00F10DF8"/>
    <w:rsid w:val="00F131BC"/>
    <w:rsid w:val="00F165C7"/>
    <w:rsid w:val="00F17BEA"/>
    <w:rsid w:val="00F23986"/>
    <w:rsid w:val="00F311F3"/>
    <w:rsid w:val="00F31FA4"/>
    <w:rsid w:val="00F333BD"/>
    <w:rsid w:val="00F34B15"/>
    <w:rsid w:val="00F3598E"/>
    <w:rsid w:val="00F40901"/>
    <w:rsid w:val="00F43B8C"/>
    <w:rsid w:val="00F477AE"/>
    <w:rsid w:val="00F50B04"/>
    <w:rsid w:val="00F5134B"/>
    <w:rsid w:val="00F615BF"/>
    <w:rsid w:val="00F6230D"/>
    <w:rsid w:val="00F66249"/>
    <w:rsid w:val="00F7270E"/>
    <w:rsid w:val="00F72AC8"/>
    <w:rsid w:val="00F81460"/>
    <w:rsid w:val="00F864DA"/>
    <w:rsid w:val="00F90702"/>
    <w:rsid w:val="00F91786"/>
    <w:rsid w:val="00F92192"/>
    <w:rsid w:val="00F96E3F"/>
    <w:rsid w:val="00FA18D1"/>
    <w:rsid w:val="00FA2215"/>
    <w:rsid w:val="00FA416C"/>
    <w:rsid w:val="00FB1FCA"/>
    <w:rsid w:val="00FB2D70"/>
    <w:rsid w:val="00FB4309"/>
    <w:rsid w:val="00FB7029"/>
    <w:rsid w:val="00FB7287"/>
    <w:rsid w:val="00FC3F50"/>
    <w:rsid w:val="00FC49DD"/>
    <w:rsid w:val="00FC6335"/>
    <w:rsid w:val="00FC7B93"/>
    <w:rsid w:val="00FD0990"/>
    <w:rsid w:val="00FE4577"/>
    <w:rsid w:val="00FE51CB"/>
    <w:rsid w:val="00FF532F"/>
    <w:rsid w:val="00FF5E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customStyle="1" w:styleId="Default">
    <w:name w:val="Default"/>
    <w:rsid w:val="00F03DC1"/>
    <w:pPr>
      <w:autoSpaceDE w:val="0"/>
      <w:autoSpaceDN w:val="0"/>
      <w:adjustRightInd w:val="0"/>
    </w:pPr>
    <w:rPr>
      <w:color w:val="000000"/>
      <w:sz w:val="24"/>
      <w:szCs w:val="24"/>
      <w:lang w:val="en-US"/>
    </w:rPr>
  </w:style>
  <w:style w:type="table" w:styleId="TableGrid">
    <w:name w:val="Table Grid"/>
    <w:basedOn w:val="TableNormal"/>
    <w:uiPriority w:val="59"/>
    <w:rsid w:val="00177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0CAC"/>
    <w:rPr>
      <w:rFonts w:ascii="Tahoma" w:hAnsi="Tahoma" w:cs="Tahoma"/>
      <w:sz w:val="16"/>
      <w:szCs w:val="16"/>
    </w:rPr>
  </w:style>
  <w:style w:type="character" w:customStyle="1" w:styleId="BalloonTextChar">
    <w:name w:val="Balloon Text Char"/>
    <w:basedOn w:val="DefaultParagraphFont"/>
    <w:link w:val="BalloonText"/>
    <w:uiPriority w:val="99"/>
    <w:semiHidden/>
    <w:rsid w:val="00650CAC"/>
    <w:rPr>
      <w:rFonts w:ascii="Tahoma" w:hAnsi="Tahoma" w:cs="Tahoma"/>
      <w:sz w:val="16"/>
      <w:szCs w:val="16"/>
      <w:lang w:eastAsia="en-US"/>
    </w:rPr>
  </w:style>
  <w:style w:type="character" w:styleId="Hyperlink">
    <w:name w:val="Hyperlink"/>
    <w:basedOn w:val="DefaultParagraphFont"/>
    <w:uiPriority w:val="99"/>
    <w:semiHidden/>
    <w:unhideWhenUsed/>
    <w:rsid w:val="00C13405"/>
    <w:rPr>
      <w:color w:val="0000FF"/>
      <w:u w:val="single"/>
    </w:rPr>
  </w:style>
  <w:style w:type="paragraph" w:styleId="Header">
    <w:name w:val="header"/>
    <w:basedOn w:val="Normal"/>
    <w:link w:val="HeaderChar"/>
    <w:uiPriority w:val="99"/>
    <w:unhideWhenUsed/>
    <w:rsid w:val="00AA3D14"/>
    <w:pPr>
      <w:tabs>
        <w:tab w:val="center" w:pos="4680"/>
        <w:tab w:val="right" w:pos="9360"/>
      </w:tabs>
    </w:pPr>
  </w:style>
  <w:style w:type="character" w:customStyle="1" w:styleId="HeaderChar">
    <w:name w:val="Header Char"/>
    <w:basedOn w:val="DefaultParagraphFont"/>
    <w:link w:val="Header"/>
    <w:uiPriority w:val="99"/>
    <w:rsid w:val="00AA3D14"/>
    <w:rPr>
      <w:rFonts w:ascii="Times" w:hAnsi="Times"/>
      <w:sz w:val="22"/>
      <w:lang w:eastAsia="en-US"/>
    </w:rPr>
  </w:style>
  <w:style w:type="paragraph" w:styleId="Footer">
    <w:name w:val="footer"/>
    <w:basedOn w:val="Normal"/>
    <w:link w:val="FooterChar"/>
    <w:uiPriority w:val="99"/>
    <w:unhideWhenUsed/>
    <w:rsid w:val="00AA3D14"/>
    <w:pPr>
      <w:tabs>
        <w:tab w:val="center" w:pos="4680"/>
        <w:tab w:val="right" w:pos="9360"/>
      </w:tabs>
    </w:pPr>
  </w:style>
  <w:style w:type="character" w:customStyle="1" w:styleId="FooterChar">
    <w:name w:val="Footer Char"/>
    <w:basedOn w:val="DefaultParagraphFont"/>
    <w:link w:val="Footer"/>
    <w:uiPriority w:val="99"/>
    <w:rsid w:val="00AA3D14"/>
    <w:rPr>
      <w:rFonts w:ascii="Times" w:hAnsi="Times"/>
      <w:sz w:val="22"/>
      <w:lang w:eastAsia="en-US"/>
    </w:rPr>
  </w:style>
  <w:style w:type="character" w:styleId="PlaceholderText">
    <w:name w:val="Placeholder Text"/>
    <w:basedOn w:val="DefaultParagraphFont"/>
    <w:uiPriority w:val="99"/>
    <w:semiHidden/>
    <w:rsid w:val="00E01D18"/>
    <w:rPr>
      <w:color w:val="808080"/>
    </w:rPr>
  </w:style>
  <w:style w:type="character" w:customStyle="1" w:styleId="A0">
    <w:name w:val="A0"/>
    <w:uiPriority w:val="99"/>
    <w:rsid w:val="004E5339"/>
    <w:rPr>
      <w:rFonts w:cs="Minion Pro"/>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customStyle="1" w:styleId="Default">
    <w:name w:val="Default"/>
    <w:rsid w:val="00F03DC1"/>
    <w:pPr>
      <w:autoSpaceDE w:val="0"/>
      <w:autoSpaceDN w:val="0"/>
      <w:adjustRightInd w:val="0"/>
    </w:pPr>
    <w:rPr>
      <w:color w:val="000000"/>
      <w:sz w:val="24"/>
      <w:szCs w:val="24"/>
      <w:lang w:val="en-US"/>
    </w:rPr>
  </w:style>
  <w:style w:type="table" w:styleId="TableGrid">
    <w:name w:val="Table Grid"/>
    <w:basedOn w:val="TableNormal"/>
    <w:uiPriority w:val="59"/>
    <w:rsid w:val="00177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0CAC"/>
    <w:rPr>
      <w:rFonts w:ascii="Tahoma" w:hAnsi="Tahoma" w:cs="Tahoma"/>
      <w:sz w:val="16"/>
      <w:szCs w:val="16"/>
    </w:rPr>
  </w:style>
  <w:style w:type="character" w:customStyle="1" w:styleId="BalloonTextChar">
    <w:name w:val="Balloon Text Char"/>
    <w:basedOn w:val="DefaultParagraphFont"/>
    <w:link w:val="BalloonText"/>
    <w:uiPriority w:val="99"/>
    <w:semiHidden/>
    <w:rsid w:val="00650CAC"/>
    <w:rPr>
      <w:rFonts w:ascii="Tahoma" w:hAnsi="Tahoma" w:cs="Tahoma"/>
      <w:sz w:val="16"/>
      <w:szCs w:val="16"/>
      <w:lang w:eastAsia="en-US"/>
    </w:rPr>
  </w:style>
  <w:style w:type="character" w:styleId="Hyperlink">
    <w:name w:val="Hyperlink"/>
    <w:basedOn w:val="DefaultParagraphFont"/>
    <w:uiPriority w:val="99"/>
    <w:semiHidden/>
    <w:unhideWhenUsed/>
    <w:rsid w:val="00C13405"/>
    <w:rPr>
      <w:color w:val="0000FF"/>
      <w:u w:val="single"/>
    </w:rPr>
  </w:style>
  <w:style w:type="paragraph" w:styleId="Header">
    <w:name w:val="header"/>
    <w:basedOn w:val="Normal"/>
    <w:link w:val="HeaderChar"/>
    <w:uiPriority w:val="99"/>
    <w:unhideWhenUsed/>
    <w:rsid w:val="00AA3D14"/>
    <w:pPr>
      <w:tabs>
        <w:tab w:val="center" w:pos="4680"/>
        <w:tab w:val="right" w:pos="9360"/>
      </w:tabs>
    </w:pPr>
  </w:style>
  <w:style w:type="character" w:customStyle="1" w:styleId="HeaderChar">
    <w:name w:val="Header Char"/>
    <w:basedOn w:val="DefaultParagraphFont"/>
    <w:link w:val="Header"/>
    <w:uiPriority w:val="99"/>
    <w:rsid w:val="00AA3D14"/>
    <w:rPr>
      <w:rFonts w:ascii="Times" w:hAnsi="Times"/>
      <w:sz w:val="22"/>
      <w:lang w:eastAsia="en-US"/>
    </w:rPr>
  </w:style>
  <w:style w:type="paragraph" w:styleId="Footer">
    <w:name w:val="footer"/>
    <w:basedOn w:val="Normal"/>
    <w:link w:val="FooterChar"/>
    <w:uiPriority w:val="99"/>
    <w:unhideWhenUsed/>
    <w:rsid w:val="00AA3D14"/>
    <w:pPr>
      <w:tabs>
        <w:tab w:val="center" w:pos="4680"/>
        <w:tab w:val="right" w:pos="9360"/>
      </w:tabs>
    </w:pPr>
  </w:style>
  <w:style w:type="character" w:customStyle="1" w:styleId="FooterChar">
    <w:name w:val="Footer Char"/>
    <w:basedOn w:val="DefaultParagraphFont"/>
    <w:link w:val="Footer"/>
    <w:uiPriority w:val="99"/>
    <w:rsid w:val="00AA3D14"/>
    <w:rPr>
      <w:rFonts w:ascii="Times" w:hAnsi="Times"/>
      <w:sz w:val="22"/>
      <w:lang w:eastAsia="en-US"/>
    </w:rPr>
  </w:style>
  <w:style w:type="character" w:styleId="PlaceholderText">
    <w:name w:val="Placeholder Text"/>
    <w:basedOn w:val="DefaultParagraphFont"/>
    <w:uiPriority w:val="99"/>
    <w:semiHidden/>
    <w:rsid w:val="00E01D18"/>
    <w:rPr>
      <w:color w:val="808080"/>
    </w:rPr>
  </w:style>
  <w:style w:type="character" w:customStyle="1" w:styleId="A0">
    <w:name w:val="A0"/>
    <w:uiPriority w:val="99"/>
    <w:rsid w:val="004E5339"/>
    <w:rPr>
      <w:rFonts w:cs="Minion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93061">
      <w:bodyDiv w:val="1"/>
      <w:marLeft w:val="0"/>
      <w:marRight w:val="0"/>
      <w:marTop w:val="0"/>
      <w:marBottom w:val="0"/>
      <w:divBdr>
        <w:top w:val="none" w:sz="0" w:space="0" w:color="auto"/>
        <w:left w:val="none" w:sz="0" w:space="0" w:color="auto"/>
        <w:bottom w:val="none" w:sz="0" w:space="0" w:color="auto"/>
        <w:right w:val="none" w:sz="0" w:space="0" w:color="auto"/>
      </w:divBdr>
      <w:divsChild>
        <w:div w:id="1253589200">
          <w:marLeft w:val="0"/>
          <w:marRight w:val="0"/>
          <w:marTop w:val="0"/>
          <w:marBottom w:val="0"/>
          <w:divBdr>
            <w:top w:val="none" w:sz="0" w:space="0" w:color="auto"/>
            <w:left w:val="none" w:sz="0" w:space="0" w:color="auto"/>
            <w:bottom w:val="none" w:sz="0" w:space="0" w:color="auto"/>
            <w:right w:val="none" w:sz="0" w:space="0" w:color="auto"/>
          </w:divBdr>
        </w:div>
        <w:div w:id="120268680">
          <w:marLeft w:val="0"/>
          <w:marRight w:val="0"/>
          <w:marTop w:val="0"/>
          <w:marBottom w:val="0"/>
          <w:divBdr>
            <w:top w:val="none" w:sz="0" w:space="0" w:color="auto"/>
            <w:left w:val="none" w:sz="0" w:space="0" w:color="auto"/>
            <w:bottom w:val="none" w:sz="0" w:space="0" w:color="auto"/>
            <w:right w:val="none" w:sz="0" w:space="0" w:color="auto"/>
          </w:divBdr>
        </w:div>
        <w:div w:id="618873932">
          <w:marLeft w:val="0"/>
          <w:marRight w:val="0"/>
          <w:marTop w:val="0"/>
          <w:marBottom w:val="0"/>
          <w:divBdr>
            <w:top w:val="none" w:sz="0" w:space="0" w:color="auto"/>
            <w:left w:val="none" w:sz="0" w:space="0" w:color="auto"/>
            <w:bottom w:val="none" w:sz="0" w:space="0" w:color="auto"/>
            <w:right w:val="none" w:sz="0" w:space="0" w:color="auto"/>
          </w:divBdr>
        </w:div>
        <w:div w:id="1131631483">
          <w:marLeft w:val="0"/>
          <w:marRight w:val="0"/>
          <w:marTop w:val="0"/>
          <w:marBottom w:val="0"/>
          <w:divBdr>
            <w:top w:val="none" w:sz="0" w:space="0" w:color="auto"/>
            <w:left w:val="none" w:sz="0" w:space="0" w:color="auto"/>
            <w:bottom w:val="none" w:sz="0" w:space="0" w:color="auto"/>
            <w:right w:val="none" w:sz="0" w:space="0" w:color="auto"/>
          </w:divBdr>
        </w:div>
        <w:div w:id="956568709">
          <w:marLeft w:val="0"/>
          <w:marRight w:val="0"/>
          <w:marTop w:val="0"/>
          <w:marBottom w:val="0"/>
          <w:divBdr>
            <w:top w:val="none" w:sz="0" w:space="0" w:color="auto"/>
            <w:left w:val="none" w:sz="0" w:space="0" w:color="auto"/>
            <w:bottom w:val="none" w:sz="0" w:space="0" w:color="auto"/>
            <w:right w:val="none" w:sz="0" w:space="0" w:color="auto"/>
          </w:divBdr>
        </w:div>
        <w:div w:id="1260917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19E53-796E-43AF-A32E-11B67750B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0</TotalTime>
  <Pages>7</Pages>
  <Words>7286</Words>
  <Characters>41533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48722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ASUS</cp:lastModifiedBy>
  <cp:revision>2</cp:revision>
  <cp:lastPrinted>2019-08-30T04:24:00Z</cp:lastPrinted>
  <dcterms:created xsi:type="dcterms:W3CDTF">2020-05-08T06:30:00Z</dcterms:created>
  <dcterms:modified xsi:type="dcterms:W3CDTF">2020-05-08T06:30:00Z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http://www.zotero.org/styles/biosystems-engineering</vt:lpwstr>
  </property>
  <property fmtid="{D5CDD505-2E9C-101B-9397-08002B2CF9AE}" pid="7" name="Mendeley Recent Style Name 2_1">
    <vt:lpwstr>Biosystems Engineering</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http://www.zotero.org/styles/engineering-in-agriculture-environment-and-food</vt:lpwstr>
  </property>
  <property fmtid="{D5CDD505-2E9C-101B-9397-08002B2CF9AE}" pid="11" name="Mendeley Recent Style Name 4_1">
    <vt:lpwstr>Engineering in Agriculture, Environment and Food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http://www.zotero.org/styles/iop-conference-series-earth-and-environmental-science</vt:lpwstr>
  </property>
  <property fmtid="{D5CDD505-2E9C-101B-9397-08002B2CF9AE}" pid="15" name="Mendeley Recent Style Name 6_1">
    <vt:lpwstr>IOP Conference Series: Earth and Environmental Science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581a3e45-7b0f-3709-83d0-c4ebcb6d68a6</vt:lpwstr>
  </property>
  <property fmtid="{D5CDD505-2E9C-101B-9397-08002B2CF9AE}" pid="24" name="Mendeley Citation Style_1">
    <vt:lpwstr>http://www.zotero.org/styles/iop-conference-series-earth-and-environmental-science</vt:lpwstr>
  </property>
</Properties>
</file>